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r w:rsidRPr="002D0C60">
        <w:rPr>
          <w:rFonts w:ascii="Verdana" w:eastAsia="Times New Roman" w:hAnsi="Verdana" w:cs="Times New Roman"/>
          <w:b/>
          <w:bCs/>
          <w:color w:val="000000"/>
          <w:sz w:val="27"/>
          <w:szCs w:val="27"/>
          <w:lang w:eastAsia="bg-BG"/>
        </w:rPr>
        <w:t xml:space="preserve">НАРЕДБА № 37 от </w:t>
      </w:r>
      <w:r w:rsidRPr="002D0C60">
        <w:rPr>
          <w:rFonts w:ascii="Verdana" w:eastAsia="Times New Roman" w:hAnsi="Verdana" w:cs="Times New Roman"/>
          <w:b/>
          <w:bCs/>
          <w:color w:val="000000"/>
          <w:sz w:val="27"/>
          <w:szCs w:val="27"/>
          <w:bdr w:val="none" w:sz="0" w:space="0" w:color="auto" w:frame="1"/>
          <w:shd w:val="clear" w:color="auto" w:fill="FFFFFF"/>
          <w:lang w:eastAsia="bg-BG"/>
        </w:rPr>
        <w:t>19.10.2016</w:t>
      </w:r>
      <w:r w:rsidRPr="002D0C60">
        <w:rPr>
          <w:rFonts w:ascii="Verdana" w:eastAsia="Times New Roman" w:hAnsi="Verdana" w:cs="Times New Roman"/>
          <w:b/>
          <w:bCs/>
          <w:color w:val="000000"/>
          <w:sz w:val="27"/>
          <w:szCs w:val="27"/>
          <w:lang w:eastAsia="bg-BG"/>
        </w:rPr>
        <w:t xml:space="preserve"> г. за авиационните оператори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0" w:name="to_paragraph_id48647622"/>
      <w:bookmarkEnd w:id="0"/>
      <w:r w:rsidRPr="002D0C60">
        <w:rPr>
          <w:rFonts w:ascii="Verdana" w:eastAsia="Times New Roman" w:hAnsi="Verdana" w:cs="Times New Roman"/>
          <w:color w:val="000000"/>
          <w:sz w:val="24"/>
          <w:szCs w:val="24"/>
          <w:lang w:eastAsia="bg-BG"/>
        </w:rPr>
        <w:t xml:space="preserve">Издадена от министъра на транспорта, информационните технологии и съобщенията, </w:t>
      </w:r>
      <w:proofErr w:type="spellStart"/>
      <w:r w:rsidRPr="002D0C60">
        <w:rPr>
          <w:rFonts w:ascii="Verdana" w:eastAsia="Times New Roman" w:hAnsi="Verdana" w:cs="Times New Roman"/>
          <w:color w:val="000000"/>
          <w:sz w:val="24"/>
          <w:szCs w:val="24"/>
          <w:lang w:eastAsia="bg-BG"/>
        </w:rPr>
        <w:t>обн</w:t>
      </w:r>
      <w:proofErr w:type="spellEnd"/>
      <w:r w:rsidRPr="002D0C60">
        <w:rPr>
          <w:rFonts w:ascii="Verdana" w:eastAsia="Times New Roman" w:hAnsi="Verdana" w:cs="Times New Roman"/>
          <w:color w:val="000000"/>
          <w:sz w:val="24"/>
          <w:szCs w:val="24"/>
          <w:lang w:eastAsia="bg-BG"/>
        </w:rPr>
        <w:t xml:space="preserve">., ДВ, </w:t>
      </w:r>
      <w:hyperlink r:id="rId4" w:history="1">
        <w:r w:rsidRPr="002D0C60">
          <w:rPr>
            <w:rFonts w:ascii="Verdana" w:eastAsia="Times New Roman" w:hAnsi="Verdana" w:cs="Times New Roman"/>
            <w:color w:val="000000"/>
            <w:sz w:val="24"/>
            <w:szCs w:val="24"/>
            <w:lang w:eastAsia="bg-BG"/>
          </w:rPr>
          <w:t>бр. 87</w:t>
        </w:r>
      </w:hyperlink>
      <w:r w:rsidRPr="002D0C60">
        <w:rPr>
          <w:rFonts w:ascii="Verdana" w:eastAsia="Times New Roman" w:hAnsi="Verdana" w:cs="Times New Roman"/>
          <w:color w:val="000000"/>
          <w:sz w:val="24"/>
          <w:szCs w:val="24"/>
          <w:lang w:eastAsia="bg-BG"/>
        </w:rPr>
        <w:t xml:space="preserve"> от 4.11.2016 г., в сила от 4.11.2016 г., изм., </w:t>
      </w:r>
      <w:hyperlink r:id="rId5" w:history="1">
        <w:r w:rsidRPr="002D0C60">
          <w:rPr>
            <w:rFonts w:ascii="Verdana" w:eastAsia="Times New Roman" w:hAnsi="Verdana" w:cs="Times New Roman"/>
            <w:color w:val="000000"/>
            <w:sz w:val="24"/>
            <w:szCs w:val="24"/>
            <w:lang w:eastAsia="bg-BG"/>
          </w:rPr>
          <w:t>бр. 40</w:t>
        </w:r>
      </w:hyperlink>
      <w:r w:rsidRPr="002D0C60">
        <w:rPr>
          <w:rFonts w:ascii="Verdana" w:eastAsia="Times New Roman" w:hAnsi="Verdana" w:cs="Times New Roman"/>
          <w:color w:val="000000"/>
          <w:sz w:val="24"/>
          <w:szCs w:val="24"/>
          <w:lang w:eastAsia="bg-BG"/>
        </w:rPr>
        <w:t xml:space="preserve"> от 15.05.2018 г., изм. и доп., </w:t>
      </w:r>
      <w:hyperlink r:id="rId6" w:history="1">
        <w:r w:rsidRPr="002D0C60">
          <w:rPr>
            <w:rFonts w:ascii="Verdana" w:eastAsia="Times New Roman" w:hAnsi="Verdana" w:cs="Times New Roman"/>
            <w:color w:val="000000"/>
            <w:sz w:val="24"/>
            <w:szCs w:val="24"/>
            <w:lang w:eastAsia="bg-BG"/>
          </w:rPr>
          <w:t>бр. 53</w:t>
        </w:r>
      </w:hyperlink>
      <w:r w:rsidRPr="002D0C60">
        <w:rPr>
          <w:rFonts w:ascii="Verdana" w:eastAsia="Times New Roman" w:hAnsi="Verdana" w:cs="Times New Roman"/>
          <w:color w:val="000000"/>
          <w:sz w:val="24"/>
          <w:szCs w:val="24"/>
          <w:lang w:eastAsia="bg-BG"/>
        </w:rPr>
        <w:t xml:space="preserve"> от 26.06.2018 г., доп., </w:t>
      </w:r>
      <w:hyperlink r:id="rId7" w:history="1">
        <w:r w:rsidRPr="002D0C60">
          <w:rPr>
            <w:rFonts w:ascii="Verdana" w:eastAsia="Times New Roman" w:hAnsi="Verdana" w:cs="Times New Roman"/>
            <w:color w:val="000000"/>
            <w:sz w:val="24"/>
            <w:szCs w:val="24"/>
            <w:lang w:eastAsia="bg-BG"/>
          </w:rPr>
          <w:t>бр. 55</w:t>
        </w:r>
      </w:hyperlink>
      <w:r w:rsidRPr="002D0C60">
        <w:rPr>
          <w:rFonts w:ascii="Verdana" w:eastAsia="Times New Roman" w:hAnsi="Verdana" w:cs="Times New Roman"/>
          <w:color w:val="000000"/>
          <w:sz w:val="24"/>
          <w:szCs w:val="24"/>
          <w:lang w:eastAsia="bg-BG"/>
        </w:rPr>
        <w:t xml:space="preserve"> от 12.07.2019 г., изм., </w:t>
      </w:r>
      <w:hyperlink r:id="rId8" w:history="1">
        <w:r w:rsidRPr="002D0C60">
          <w:rPr>
            <w:rFonts w:ascii="Verdana" w:eastAsia="Times New Roman" w:hAnsi="Verdana" w:cs="Times New Roman"/>
            <w:color w:val="000000"/>
            <w:sz w:val="24"/>
            <w:szCs w:val="24"/>
            <w:lang w:eastAsia="bg-BG"/>
          </w:rPr>
          <w:t>бр. 12</w:t>
        </w:r>
      </w:hyperlink>
      <w:r w:rsidRPr="002D0C60">
        <w:rPr>
          <w:rFonts w:ascii="Verdana" w:eastAsia="Times New Roman" w:hAnsi="Verdana" w:cs="Times New Roman"/>
          <w:color w:val="000000"/>
          <w:sz w:val="24"/>
          <w:szCs w:val="24"/>
          <w:lang w:eastAsia="bg-BG"/>
        </w:rPr>
        <w:t xml:space="preserve"> от 11.02.2020 г., в сила от 1.02.2020 г., </w:t>
      </w:r>
      <w:hyperlink r:id="rId9" w:history="1">
        <w:r w:rsidRPr="002D0C60">
          <w:rPr>
            <w:rFonts w:ascii="Verdana" w:eastAsia="Times New Roman" w:hAnsi="Verdana" w:cs="Times New Roman"/>
            <w:color w:val="000000"/>
            <w:sz w:val="24"/>
            <w:szCs w:val="24"/>
            <w:lang w:eastAsia="bg-BG"/>
          </w:rPr>
          <w:t>бр. 31</w:t>
        </w:r>
      </w:hyperlink>
      <w:r w:rsidRPr="002D0C60">
        <w:rPr>
          <w:rFonts w:ascii="Verdana" w:eastAsia="Times New Roman" w:hAnsi="Verdana" w:cs="Times New Roman"/>
          <w:color w:val="000000"/>
          <w:sz w:val="24"/>
          <w:szCs w:val="24"/>
          <w:lang w:eastAsia="bg-BG"/>
        </w:rPr>
        <w:t xml:space="preserve"> от 14.04.2021 г., изм. и доп., </w:t>
      </w:r>
      <w:hyperlink r:id="rId10" w:history="1">
        <w:r w:rsidRPr="002D0C60">
          <w:rPr>
            <w:rFonts w:ascii="Verdana" w:eastAsia="Times New Roman" w:hAnsi="Verdana" w:cs="Times New Roman"/>
            <w:color w:val="000000"/>
            <w:sz w:val="24"/>
            <w:szCs w:val="24"/>
            <w:lang w:eastAsia="bg-BG"/>
          </w:rPr>
          <w:t>бр. 12</w:t>
        </w:r>
      </w:hyperlink>
      <w:r w:rsidRPr="002D0C60">
        <w:rPr>
          <w:rFonts w:ascii="Verdana" w:eastAsia="Times New Roman" w:hAnsi="Verdana" w:cs="Times New Roman"/>
          <w:color w:val="000000"/>
          <w:sz w:val="24"/>
          <w:szCs w:val="24"/>
          <w:lang w:eastAsia="bg-BG"/>
        </w:rPr>
        <w:t xml:space="preserve"> от 11.02.2022 г., доп., бр. 32 от 8.04.2023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 w:name="to_paragraph_id31490923"/>
      <w:bookmarkEnd w:id="1"/>
      <w:r w:rsidRPr="002D0C60">
        <w:rPr>
          <w:rFonts w:ascii="Verdana" w:eastAsia="Times New Roman" w:hAnsi="Verdana" w:cs="Times New Roman"/>
          <w:b/>
          <w:bCs/>
          <w:color w:val="000000"/>
          <w:sz w:val="27"/>
          <w:szCs w:val="27"/>
          <w:lang w:eastAsia="bg-BG"/>
        </w:rPr>
        <w:t>Глава първа</w:t>
      </w:r>
      <w:r w:rsidRPr="002D0C60">
        <w:rPr>
          <w:rFonts w:ascii="Verdana" w:eastAsia="Times New Roman" w:hAnsi="Verdana" w:cs="Times New Roman"/>
          <w:b/>
          <w:bCs/>
          <w:color w:val="000000"/>
          <w:sz w:val="27"/>
          <w:szCs w:val="27"/>
          <w:lang w:eastAsia="bg-BG"/>
        </w:rPr>
        <w:br/>
        <w:t>ОБЩИ ПОЛОЖЕНИЯ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2" w:name="to_paragraph_id45954853"/>
      <w:bookmarkEnd w:id="2"/>
      <w:r w:rsidRPr="002D0C60">
        <w:rPr>
          <w:rFonts w:ascii="Verdana" w:eastAsia="Times New Roman" w:hAnsi="Verdana" w:cs="Times New Roman"/>
          <w:b/>
          <w:bCs/>
          <w:color w:val="000000"/>
          <w:sz w:val="24"/>
          <w:szCs w:val="24"/>
          <w:lang w:eastAsia="bg-BG"/>
        </w:rPr>
        <w:t>Чл. 1</w:t>
      </w:r>
      <w:r w:rsidRPr="002D0C60">
        <w:rPr>
          <w:rFonts w:ascii="Verdana" w:eastAsia="Times New Roman" w:hAnsi="Verdana" w:cs="Times New Roman"/>
          <w:color w:val="000000"/>
          <w:sz w:val="24"/>
          <w:szCs w:val="24"/>
          <w:lang w:eastAsia="bg-BG"/>
        </w:rPr>
        <w:t>. (1) С тази наредба се определят условията и редът за: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 издаване на свидетелство за авиационен оператор (САО), който извършва търговски въздушен превоз със самолети, вертолети, аеростати и планери и надзора върху тях, както и за наземните инспекции на въздухоплавателни средства на оператори под надзор за безопасност от друга държава;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(изм. – ДВ, бр. 12 от 2022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2B72FDB1" wp14:editId="757B2924">
                <wp:extent cx="304800" cy="304800"/>
                <wp:effectExtent l="0" t="0" r="0" b="0"/>
                <wp:docPr id="83" name="AutoShape 46" descr="apis://desktop/icons/kwadra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FA6DDA" id="AutoShape 46" o:spid="_x0000_s1026" alt="apis://desktop/icons/kwadrat.gif" href="apis://ARCH|84083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издаване на разрешителни за високорискови специализирани търговски операции (разрешителни), за приемане на декларации (декларация) от оператори, извършващи специализирани търговски операции, изпълнявани с въздухоплавателни средства, които попадат в обхвата на </w:t>
      </w:r>
      <w:hyperlink r:id="rId12" w:history="1">
        <w:r w:rsidRPr="002D0C60">
          <w:rPr>
            <w:rFonts w:ascii="Verdana" w:eastAsia="Times New Roman" w:hAnsi="Verdana" w:cs="Times New Roman"/>
            <w:color w:val="000000"/>
            <w:sz w:val="24"/>
            <w:szCs w:val="24"/>
            <w:lang w:eastAsia="bg-BG"/>
          </w:rPr>
          <w:t>Регламент (ЕС) 2018/1139</w:t>
        </w:r>
      </w:hyperlink>
      <w:r w:rsidRPr="002D0C60">
        <w:rPr>
          <w:rFonts w:ascii="Verdana" w:eastAsia="Times New Roman" w:hAnsi="Verdana" w:cs="Times New Roman"/>
          <w:color w:val="000000"/>
          <w:sz w:val="24"/>
          <w:szCs w:val="24"/>
          <w:lang w:eastAsia="bg-BG"/>
        </w:rPr>
        <w:t xml:space="preserve"> на Европейския парламент и на Съвета от 4 юли 2018 г. 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w:t>
      </w:r>
      <w:hyperlink r:id="rId13" w:history="1">
        <w:r w:rsidRPr="002D0C60">
          <w:rPr>
            <w:rFonts w:ascii="Verdana" w:eastAsia="Times New Roman" w:hAnsi="Verdana" w:cs="Times New Roman"/>
            <w:color w:val="000000"/>
            <w:sz w:val="24"/>
            <w:szCs w:val="24"/>
            <w:lang w:eastAsia="bg-BG"/>
          </w:rPr>
          <w:t>регламенти (ЕО) № 2111/2005</w:t>
        </w:r>
      </w:hyperlink>
      <w:r w:rsidRPr="002D0C60">
        <w:rPr>
          <w:rFonts w:ascii="Verdana" w:eastAsia="Times New Roman" w:hAnsi="Verdana" w:cs="Times New Roman"/>
          <w:color w:val="000000"/>
          <w:sz w:val="24"/>
          <w:szCs w:val="24"/>
          <w:lang w:eastAsia="bg-BG"/>
        </w:rPr>
        <w:t xml:space="preserve">, </w:t>
      </w:r>
      <w:hyperlink r:id="rId14" w:history="1">
        <w:r w:rsidRPr="002D0C60">
          <w:rPr>
            <w:rFonts w:ascii="Verdana" w:eastAsia="Times New Roman" w:hAnsi="Verdana" w:cs="Times New Roman"/>
            <w:color w:val="000000"/>
            <w:sz w:val="24"/>
            <w:szCs w:val="24"/>
            <w:lang w:eastAsia="bg-BG"/>
          </w:rPr>
          <w:t>(ЕО) № 1008/2008</w:t>
        </w:r>
      </w:hyperlink>
      <w:r w:rsidRPr="002D0C60">
        <w:rPr>
          <w:rFonts w:ascii="Verdana" w:eastAsia="Times New Roman" w:hAnsi="Verdana" w:cs="Times New Roman"/>
          <w:color w:val="000000"/>
          <w:sz w:val="24"/>
          <w:szCs w:val="24"/>
          <w:lang w:eastAsia="bg-BG"/>
        </w:rPr>
        <w:t xml:space="preserve">, </w:t>
      </w:r>
      <w:hyperlink r:id="rId15" w:history="1">
        <w:r w:rsidRPr="002D0C60">
          <w:rPr>
            <w:rFonts w:ascii="Verdana" w:eastAsia="Times New Roman" w:hAnsi="Verdana" w:cs="Times New Roman"/>
            <w:color w:val="000000"/>
            <w:sz w:val="24"/>
            <w:szCs w:val="24"/>
            <w:lang w:eastAsia="bg-BG"/>
          </w:rPr>
          <w:t>(ЕС) № 996/2010</w:t>
        </w:r>
      </w:hyperlink>
      <w:r w:rsidRPr="002D0C60">
        <w:rPr>
          <w:rFonts w:ascii="Verdana" w:eastAsia="Times New Roman" w:hAnsi="Verdana" w:cs="Times New Roman"/>
          <w:color w:val="000000"/>
          <w:sz w:val="24"/>
          <w:szCs w:val="24"/>
          <w:lang w:eastAsia="bg-BG"/>
        </w:rPr>
        <w:t xml:space="preserve">, </w:t>
      </w:r>
      <w:hyperlink r:id="rId16" w:history="1">
        <w:r w:rsidRPr="002D0C60">
          <w:rPr>
            <w:rFonts w:ascii="Verdana" w:eastAsia="Times New Roman" w:hAnsi="Verdana" w:cs="Times New Roman"/>
            <w:color w:val="000000"/>
            <w:sz w:val="24"/>
            <w:szCs w:val="24"/>
            <w:lang w:eastAsia="bg-BG"/>
          </w:rPr>
          <w:t>(ЕС) № 376/2014</w:t>
        </w:r>
      </w:hyperlink>
      <w:r w:rsidRPr="002D0C60">
        <w:rPr>
          <w:rFonts w:ascii="Verdana" w:eastAsia="Times New Roman" w:hAnsi="Verdana" w:cs="Times New Roman"/>
          <w:color w:val="000000"/>
          <w:sz w:val="24"/>
          <w:szCs w:val="24"/>
          <w:lang w:eastAsia="bg-BG"/>
        </w:rPr>
        <w:t xml:space="preserve"> и на </w:t>
      </w:r>
      <w:hyperlink r:id="rId17" w:history="1">
        <w:r w:rsidRPr="002D0C60">
          <w:rPr>
            <w:rFonts w:ascii="Verdana" w:eastAsia="Times New Roman" w:hAnsi="Verdana" w:cs="Times New Roman"/>
            <w:color w:val="000000"/>
            <w:sz w:val="24"/>
            <w:szCs w:val="24"/>
            <w:lang w:eastAsia="bg-BG"/>
          </w:rPr>
          <w:t>директиви 2014/30/ЕС</w:t>
        </w:r>
      </w:hyperlink>
      <w:r w:rsidRPr="002D0C60">
        <w:rPr>
          <w:rFonts w:ascii="Verdana" w:eastAsia="Times New Roman" w:hAnsi="Verdana" w:cs="Times New Roman"/>
          <w:color w:val="000000"/>
          <w:sz w:val="24"/>
          <w:szCs w:val="24"/>
          <w:lang w:eastAsia="bg-BG"/>
        </w:rPr>
        <w:t xml:space="preserve"> и </w:t>
      </w:r>
      <w:hyperlink r:id="rId18" w:history="1">
        <w:r w:rsidRPr="002D0C60">
          <w:rPr>
            <w:rFonts w:ascii="Verdana" w:eastAsia="Times New Roman" w:hAnsi="Verdana" w:cs="Times New Roman"/>
            <w:color w:val="000000"/>
            <w:sz w:val="24"/>
            <w:szCs w:val="24"/>
            <w:lang w:eastAsia="bg-BG"/>
          </w:rPr>
          <w:t>2014/53/ЕС</w:t>
        </w:r>
      </w:hyperlink>
      <w:r w:rsidRPr="002D0C60">
        <w:rPr>
          <w:rFonts w:ascii="Verdana" w:eastAsia="Times New Roman" w:hAnsi="Verdana" w:cs="Times New Roman"/>
          <w:color w:val="000000"/>
          <w:sz w:val="24"/>
          <w:szCs w:val="24"/>
          <w:lang w:eastAsia="bg-BG"/>
        </w:rPr>
        <w:t xml:space="preserve"> на Европейския парламент и на Съвета и за отмяна на </w:t>
      </w:r>
      <w:hyperlink r:id="rId19" w:history="1">
        <w:r w:rsidRPr="002D0C60">
          <w:rPr>
            <w:rFonts w:ascii="Verdana" w:eastAsia="Times New Roman" w:hAnsi="Verdana" w:cs="Times New Roman"/>
            <w:color w:val="000000"/>
            <w:sz w:val="24"/>
            <w:szCs w:val="24"/>
            <w:lang w:eastAsia="bg-BG"/>
          </w:rPr>
          <w:t>регламенти (ЕО) № 552/2004</w:t>
        </w:r>
      </w:hyperlink>
      <w:r w:rsidRPr="002D0C60">
        <w:rPr>
          <w:rFonts w:ascii="Verdana" w:eastAsia="Times New Roman" w:hAnsi="Verdana" w:cs="Times New Roman"/>
          <w:color w:val="000000"/>
          <w:sz w:val="24"/>
          <w:szCs w:val="24"/>
          <w:lang w:eastAsia="bg-BG"/>
        </w:rPr>
        <w:t xml:space="preserve"> и </w:t>
      </w:r>
      <w:hyperlink r:id="rId20" w:history="1">
        <w:r w:rsidRPr="002D0C60">
          <w:rPr>
            <w:rFonts w:ascii="Verdana" w:eastAsia="Times New Roman" w:hAnsi="Verdana" w:cs="Times New Roman"/>
            <w:color w:val="000000"/>
            <w:sz w:val="24"/>
            <w:szCs w:val="24"/>
            <w:lang w:eastAsia="bg-BG"/>
          </w:rPr>
          <w:t>(ЕО) № 216/2008</w:t>
        </w:r>
      </w:hyperlink>
      <w:r w:rsidRPr="002D0C60">
        <w:rPr>
          <w:rFonts w:ascii="Verdana" w:eastAsia="Times New Roman" w:hAnsi="Verdana" w:cs="Times New Roman"/>
          <w:color w:val="000000"/>
          <w:sz w:val="24"/>
          <w:szCs w:val="24"/>
          <w:lang w:eastAsia="bg-BG"/>
        </w:rPr>
        <w:t xml:space="preserve"> на Европейския парламент и на Съвета и </w:t>
      </w:r>
      <w:hyperlink r:id="rId21" w:history="1">
        <w:r w:rsidRPr="002D0C60">
          <w:rPr>
            <w:rFonts w:ascii="Verdana" w:eastAsia="Times New Roman" w:hAnsi="Verdana" w:cs="Times New Roman"/>
            <w:color w:val="000000"/>
            <w:sz w:val="24"/>
            <w:szCs w:val="24"/>
            <w:lang w:eastAsia="bg-BG"/>
          </w:rPr>
          <w:t>Регламент (ЕИО) № 3922/91</w:t>
        </w:r>
      </w:hyperlink>
      <w:r w:rsidRPr="002D0C60">
        <w:rPr>
          <w:rFonts w:ascii="Verdana" w:eastAsia="Times New Roman" w:hAnsi="Verdana" w:cs="Times New Roman"/>
          <w:color w:val="000000"/>
          <w:sz w:val="24"/>
          <w:szCs w:val="24"/>
          <w:lang w:eastAsia="bg-BG"/>
        </w:rPr>
        <w:t xml:space="preserve"> на Съвета (Регламент (ЕС) 2018/1139) и надзора върху тях;</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приемане на декларации от оператори за нетърговска експлоатация, включително нетърговски специализирани операции със сложни въздухоплавателни средства, задвижвани с моторна тяга, и надзора върху тях;</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(изм. – ДВ, бр. 12 от 2022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10E652FA" wp14:editId="6F09EEE6">
                <wp:extent cx="304800" cy="304800"/>
                <wp:effectExtent l="0" t="0" r="0" b="0"/>
                <wp:docPr id="82" name="AutoShape 47" descr="apis://desktop/icons/kwadra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D67B90" id="AutoShape 47" o:spid="_x0000_s1026" alt="apis://desktop/icons/kwadrat.gif" href="apis://ARCH|84083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надзора над оператори за нетърговска експлоатация с въздухоплавателни средства, различни от сложните въздухоплавателни средства, задвижвани с моторна тяга, </w:t>
      </w:r>
      <w:r w:rsidRPr="002D0C60">
        <w:rPr>
          <w:rFonts w:ascii="Verdana" w:eastAsia="Times New Roman" w:hAnsi="Verdana" w:cs="Times New Roman"/>
          <w:color w:val="000000"/>
          <w:sz w:val="24"/>
          <w:szCs w:val="24"/>
          <w:lang w:eastAsia="bg-BG"/>
        </w:rPr>
        <w:lastRenderedPageBreak/>
        <w:t xml:space="preserve">включително изпълнявани с въздухоплавателни средства, които попадат в обхвата на </w:t>
      </w:r>
      <w:hyperlink r:id="rId22" w:history="1">
        <w:r w:rsidRPr="002D0C60">
          <w:rPr>
            <w:rFonts w:ascii="Verdana" w:eastAsia="Times New Roman" w:hAnsi="Verdana" w:cs="Times New Roman"/>
            <w:color w:val="000000"/>
            <w:sz w:val="24"/>
            <w:szCs w:val="24"/>
            <w:lang w:eastAsia="bg-BG"/>
          </w:rPr>
          <w:t>Регламент (ЕС) 2018/1139</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5. (изм. – ДВ, бр. 12 от 2022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6B1EE297" wp14:editId="1AE7B092">
                <wp:extent cx="304800" cy="304800"/>
                <wp:effectExtent l="0" t="0" r="0" b="0"/>
                <wp:docPr id="81" name="AutoShape 48" descr="apis://desktop/icons/kwadrat.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C0360" id="AutoShape 48" o:spid="_x0000_s1026" alt="apis://desktop/icons/kwadrat.gif" href="apis://ARCH|84083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издаване на национални свидетелства за авиационен оператор (национално свидетелство) за специализирани операции, изпълнявани с въздухоплавателни средства, които попадат в обхвата на </w:t>
      </w:r>
      <w:hyperlink r:id="rId23" w:history="1">
        <w:r w:rsidRPr="002D0C60">
          <w:rPr>
            <w:rFonts w:ascii="Verdana" w:eastAsia="Times New Roman" w:hAnsi="Verdana" w:cs="Times New Roman"/>
            <w:color w:val="000000"/>
            <w:sz w:val="24"/>
            <w:szCs w:val="24"/>
            <w:lang w:eastAsia="bg-BG"/>
          </w:rPr>
          <w:t>Приложение І от Регламент (ЕС) 2018/1139</w:t>
        </w:r>
      </w:hyperlink>
      <w:r w:rsidRPr="002D0C60">
        <w:rPr>
          <w:rFonts w:ascii="Verdana" w:eastAsia="Times New Roman" w:hAnsi="Verdana" w:cs="Times New Roman"/>
          <w:color w:val="000000"/>
          <w:sz w:val="24"/>
          <w:szCs w:val="24"/>
          <w:lang w:eastAsia="bg-BG"/>
        </w:rPr>
        <w:t>, и надзора върху тях.</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С тази наредба се определят и правилата за изменение и отнемане на издадените или приети от главния директор на Главна дирекция "Гражданска въздухоплавателна администрация" (ГД "ГВА") документи по ал. 1, както и за поддържане, ограничаване, спиране или прекратяване на правата по тези документи.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Главният директор на ГД "ГВА" може да упълномощи длъжностни лица да издават документи по ал. 1, включително и за поддържане, ограничаване, спиране или прекратяване на правата по тези документи.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3" w:name="to_paragraph_id31490925"/>
      <w:bookmarkEnd w:id="3"/>
      <w:r w:rsidRPr="002D0C60">
        <w:rPr>
          <w:rFonts w:ascii="Verdana" w:eastAsia="Times New Roman" w:hAnsi="Verdana" w:cs="Times New Roman"/>
          <w:b/>
          <w:bCs/>
          <w:color w:val="000000"/>
          <w:sz w:val="24"/>
          <w:szCs w:val="24"/>
          <w:lang w:eastAsia="bg-BG"/>
        </w:rPr>
        <w:t>Чл. 2</w:t>
      </w:r>
      <w:r w:rsidRPr="002D0C60">
        <w:rPr>
          <w:rFonts w:ascii="Verdana" w:eastAsia="Times New Roman" w:hAnsi="Verdana" w:cs="Times New Roman"/>
          <w:color w:val="000000"/>
          <w:sz w:val="24"/>
          <w:szCs w:val="24"/>
          <w:lang w:eastAsia="bg-BG"/>
        </w:rPr>
        <w:t xml:space="preserve">. Тази наредба не се прилага за: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1. въздухоплавателни средства, които се използват за военни, митнически или полицейски дейности;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дейности по търсене и спасяване, брегова охрана или подобни дейности или услуги.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4" w:name="to_paragraph_id45954854"/>
      <w:bookmarkEnd w:id="4"/>
      <w:r w:rsidRPr="002D0C60">
        <w:rPr>
          <w:rFonts w:ascii="Verdana" w:eastAsia="Times New Roman" w:hAnsi="Verdana" w:cs="Times New Roman"/>
          <w:b/>
          <w:bCs/>
          <w:color w:val="000000"/>
          <w:sz w:val="24"/>
          <w:szCs w:val="24"/>
          <w:lang w:eastAsia="bg-BG"/>
        </w:rPr>
        <w:t>Чл. 3</w:t>
      </w:r>
      <w:r w:rsidRPr="002D0C60">
        <w:rPr>
          <w:rFonts w:ascii="Verdana" w:eastAsia="Times New Roman" w:hAnsi="Verdana" w:cs="Times New Roman"/>
          <w:color w:val="000000"/>
          <w:sz w:val="24"/>
          <w:szCs w:val="24"/>
          <w:lang w:eastAsia="bg-BG"/>
        </w:rPr>
        <w:t>. (1) (Доп. – ДВ, бр. 12 от 2022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456D924D" wp14:editId="179275D5">
                <wp:extent cx="304800" cy="304800"/>
                <wp:effectExtent l="0" t="0" r="0" b="0"/>
                <wp:docPr id="80" name="AutoShape 49" descr="apis://desktop/icons/kwadrat.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30A73C" id="AutoShape 49" o:spid="_x0000_s1026" alt="apis://desktop/icons/kwadrat.gif" href="apis://ARCH|840830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Авиационните оператори могат да извършват търговски въздушен превоз след получаването на издадено от главния директор на ГД "ГВА" свидетелство за авиационен оператор съгласно </w:t>
      </w:r>
      <w:hyperlink r:id="rId25"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xml:space="preserve"> от 5 октомври 2012 г. за определяне на технически изисквания и административни процедури във връзка с въздушните операции в съответствие с </w:t>
      </w:r>
      <w:hyperlink r:id="rId26" w:history="1">
        <w:r w:rsidRPr="002D0C60">
          <w:rPr>
            <w:rFonts w:ascii="Verdana" w:eastAsia="Times New Roman" w:hAnsi="Verdana" w:cs="Times New Roman"/>
            <w:color w:val="000000"/>
            <w:sz w:val="24"/>
            <w:szCs w:val="24"/>
            <w:lang w:eastAsia="bg-BG"/>
          </w:rPr>
          <w:t>Регламент (ЕО) № 216/2008</w:t>
        </w:r>
      </w:hyperlink>
      <w:r w:rsidRPr="002D0C60">
        <w:rPr>
          <w:rFonts w:ascii="Verdana" w:eastAsia="Times New Roman" w:hAnsi="Verdana" w:cs="Times New Roman"/>
          <w:color w:val="000000"/>
          <w:sz w:val="24"/>
          <w:szCs w:val="24"/>
          <w:lang w:eastAsia="bg-BG"/>
        </w:rPr>
        <w:t xml:space="preserve"> на Европейския парламент и на Съвета (ОВ, L 296, 25/10/2012, стр. 1 – 148) (</w:t>
      </w:r>
      <w:hyperlink r:id="rId27"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xml:space="preserve">, регламентите за неговото изменение и допълнение, </w:t>
      </w:r>
      <w:hyperlink r:id="rId28" w:history="1">
        <w:r w:rsidRPr="002D0C60">
          <w:rPr>
            <w:rFonts w:ascii="Verdana" w:eastAsia="Times New Roman" w:hAnsi="Verdana" w:cs="Times New Roman"/>
            <w:color w:val="000000"/>
            <w:sz w:val="24"/>
            <w:szCs w:val="24"/>
            <w:lang w:eastAsia="bg-BG"/>
          </w:rPr>
          <w:t>Регламент (ЕС) 2018/1139</w:t>
        </w:r>
      </w:hyperlink>
      <w:r w:rsidRPr="002D0C60">
        <w:rPr>
          <w:rFonts w:ascii="Verdana" w:eastAsia="Times New Roman" w:hAnsi="Verdana" w:cs="Times New Roman"/>
          <w:color w:val="000000"/>
          <w:sz w:val="24"/>
          <w:szCs w:val="24"/>
          <w:lang w:eastAsia="bg-BG"/>
        </w:rPr>
        <w:t xml:space="preserve"> и оперативен лиценз на въздушен превозвач от Общността.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Авиационните оператори, които не попадат в обхвата на </w:t>
      </w:r>
      <w:hyperlink r:id="rId29" w:history="1">
        <w:r w:rsidRPr="002D0C60">
          <w:rPr>
            <w:rFonts w:ascii="Verdana" w:eastAsia="Times New Roman" w:hAnsi="Verdana" w:cs="Times New Roman"/>
            <w:color w:val="000000"/>
            <w:sz w:val="24"/>
            <w:szCs w:val="24"/>
            <w:lang w:eastAsia="bg-BG"/>
          </w:rPr>
          <w:t>Регламент (ЕО) № 1008/2008</w:t>
        </w:r>
      </w:hyperlink>
      <w:r w:rsidRPr="002D0C60">
        <w:rPr>
          <w:rFonts w:ascii="Verdana" w:eastAsia="Times New Roman" w:hAnsi="Verdana" w:cs="Times New Roman"/>
          <w:color w:val="000000"/>
          <w:sz w:val="24"/>
          <w:szCs w:val="24"/>
          <w:lang w:eastAsia="bg-BG"/>
        </w:rPr>
        <w:t xml:space="preserve"> на Европейския парламент и на Съвета от 24 септември 2008 г. относно общите правила за извършване на въздухоплавателни услуги в Общността (ОВ, L 293, 31/10/2008, стр. 3 – 20), могат да извършват търговски въздушен превоз след получаването на издадено от главния директор на ГД "ГВА" свидетелство за авиационен оператор съгласно </w:t>
      </w:r>
      <w:hyperlink r:id="rId30"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xml:space="preserve"> и регламентите за неговото изменение и допълнение.</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Авиационните оператори могат да извършват летателни операции след получаването на издадено от главния директор на ГД "ГВА":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lastRenderedPageBreak/>
        <w:t>1. разрешително за високорискови специализирани търговски операции;</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национално свидетелство за авиационен оператор, с което се разрешава изпълнението на специализирани операции;</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3. писмо за приемане на декларация съгласно </w:t>
      </w:r>
      <w:hyperlink r:id="rId31"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регламентите за неговото изменение и допълнение и тази наредба.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(4) Авиационните оператори могат да извършват нетърговски въздушни операции, включително нетърговски специализирани операции със сложни въздухоплавателни средства, задвижвани с моторна тяга, след получаването на издадено от главния директор на ГД "ГВА" писмо за приемане на декларация съгласно </w:t>
      </w:r>
      <w:hyperlink r:id="rId32"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регламентите за неговото изменение и допълнение и тази наредба.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5" w:name="to_paragraph_id31490927"/>
      <w:bookmarkEnd w:id="5"/>
      <w:r w:rsidRPr="002D0C60">
        <w:rPr>
          <w:rFonts w:ascii="Verdana" w:eastAsia="Times New Roman" w:hAnsi="Verdana" w:cs="Times New Roman"/>
          <w:b/>
          <w:bCs/>
          <w:color w:val="000000"/>
          <w:sz w:val="24"/>
          <w:szCs w:val="24"/>
          <w:lang w:eastAsia="bg-BG"/>
        </w:rPr>
        <w:t>Чл. 4</w:t>
      </w:r>
      <w:r w:rsidRPr="002D0C60">
        <w:rPr>
          <w:rFonts w:ascii="Verdana" w:eastAsia="Times New Roman" w:hAnsi="Verdana" w:cs="Times New Roman"/>
          <w:color w:val="000000"/>
          <w:sz w:val="24"/>
          <w:szCs w:val="24"/>
          <w:lang w:eastAsia="bg-BG"/>
        </w:rPr>
        <w:t xml:space="preserve">. Всички одобрения, издадени от главния директор на ГД "ГВА" съгласно </w:t>
      </w:r>
      <w:hyperlink r:id="rId33"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xml:space="preserve">, регламентите за неговото изменение и допълнение, изискванията на </w:t>
      </w:r>
      <w:hyperlink r:id="rId34" w:history="1">
        <w:r w:rsidRPr="002D0C60">
          <w:rPr>
            <w:rFonts w:ascii="Verdana" w:eastAsia="Times New Roman" w:hAnsi="Verdana" w:cs="Times New Roman"/>
            <w:color w:val="000000"/>
            <w:sz w:val="24"/>
            <w:szCs w:val="24"/>
            <w:lang w:eastAsia="bg-BG"/>
          </w:rPr>
          <w:t>Закона за гражданското въздухоплаване (ЗГВ)</w:t>
        </w:r>
      </w:hyperlink>
      <w:r w:rsidRPr="002D0C60">
        <w:rPr>
          <w:rFonts w:ascii="Verdana" w:eastAsia="Times New Roman" w:hAnsi="Verdana" w:cs="Times New Roman"/>
          <w:color w:val="000000"/>
          <w:sz w:val="24"/>
          <w:szCs w:val="24"/>
          <w:lang w:eastAsia="bg-BG"/>
        </w:rPr>
        <w:t xml:space="preserve"> и тази наредба, както и всички други свързани с тях условия, се съдържат в спецификациите към свидетелството за авиационен оператор, разрешителното за високорискови специализирани търговски операции или националното свидетелство за авиационен оператор, с които се разрешава изпълнението на специализирани операции, или в списъци на специалните одобрения.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6" w:name="to_paragraph_id45954855"/>
      <w:bookmarkEnd w:id="6"/>
      <w:r w:rsidRPr="002D0C60">
        <w:rPr>
          <w:rFonts w:ascii="Verdana" w:eastAsia="Times New Roman" w:hAnsi="Verdana" w:cs="Times New Roman"/>
          <w:b/>
          <w:bCs/>
          <w:color w:val="000000"/>
          <w:sz w:val="24"/>
          <w:szCs w:val="24"/>
          <w:lang w:eastAsia="bg-BG"/>
        </w:rPr>
        <w:t>Чл. 5</w:t>
      </w:r>
      <w:r w:rsidRPr="002D0C60">
        <w:rPr>
          <w:rFonts w:ascii="Verdana" w:eastAsia="Times New Roman" w:hAnsi="Verdana" w:cs="Times New Roman"/>
          <w:color w:val="000000"/>
          <w:sz w:val="24"/>
          <w:szCs w:val="24"/>
          <w:lang w:eastAsia="bg-BG"/>
        </w:rPr>
        <w:t>. С тази наредба се регламентират:</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 изискванията към летателната експлоатация на въздухоплавателни средства, включително на тези, които са с опростена конструкция или са в експлоатация главно на територията на страната, които подлежат на контрол от ГД "ГВА";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изискванията за поддържане на най-добрите стандарти за безопасност при експлоатацията на граждански въздухоплавателни средства, подобряване на гражданското въздухоплаване и гарантиране съответствие с приложимата уредба при експлоатацията на граждански въздухоплавателни средства в рамките на Европейския съюз (EС);</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3. изискванията за приемане от ГД "ГВА" на процедури за участие и обмен на информация с други въздухоплавателни администрации относно направени констатации и последващи действия, предприети в резултат на надзора върху лица и организации, упражняващи дейност на територията на Република България, които са сертифицирани от компетентен орган на друга държава-членка или държава – страна по Споразумението за Европейското икономическо пространство, или от Европейската агенция за авиационна безопасност (EASA), в съответствие с чл. ARO.GEN.200, буква "в" от </w:t>
      </w:r>
      <w:hyperlink r:id="rId35" w:history="1">
        <w:r w:rsidRPr="002D0C60">
          <w:rPr>
            <w:rFonts w:ascii="Verdana" w:eastAsia="Times New Roman" w:hAnsi="Verdana" w:cs="Times New Roman"/>
            <w:color w:val="000000"/>
            <w:sz w:val="24"/>
            <w:szCs w:val="24"/>
            <w:lang w:eastAsia="bg-BG"/>
          </w:rPr>
          <w:t>Регламент (ЕС) № 965/2012 г.</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(изм. – ДВ, бр. 12 от 2022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68BF2865" wp14:editId="087D977E">
                <wp:extent cx="304800" cy="304800"/>
                <wp:effectExtent l="0" t="0" r="0" b="0"/>
                <wp:docPr id="79" name="AutoShape 50" descr="apis://desktop/icons/kwadrat.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A5EEA" id="AutoShape 50" o:spid="_x0000_s1026" alt="apis://desktop/icons/kwadrat.gif" href="apis://ARCH|840830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ck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изискванията за унифициране на критериите, процесите и процедурите по издаване на </w:t>
      </w:r>
      <w:r w:rsidRPr="002D0C60">
        <w:rPr>
          <w:rFonts w:ascii="Verdana" w:eastAsia="Times New Roman" w:hAnsi="Verdana" w:cs="Times New Roman"/>
          <w:color w:val="000000"/>
          <w:sz w:val="24"/>
          <w:szCs w:val="24"/>
          <w:lang w:eastAsia="bg-BG"/>
        </w:rPr>
        <w:lastRenderedPageBreak/>
        <w:t xml:space="preserve">разрешителните на оператори за високорискови специализирани търговски операции и националните свидетелства за авиационен оператор, с които се разрешава изпълнението на специализирани търговски и нетърговски операции, изпълнявани с въздухоплавателни средства, които попадат както в приложното поле на </w:t>
      </w:r>
      <w:hyperlink r:id="rId37" w:history="1">
        <w:r w:rsidRPr="002D0C60">
          <w:rPr>
            <w:rFonts w:ascii="Verdana" w:eastAsia="Times New Roman" w:hAnsi="Verdana" w:cs="Times New Roman"/>
            <w:color w:val="000000"/>
            <w:sz w:val="24"/>
            <w:szCs w:val="24"/>
            <w:lang w:eastAsia="bg-BG"/>
          </w:rPr>
          <w:t>Регламент (ЕС) 2018/1139</w:t>
        </w:r>
      </w:hyperlink>
      <w:r w:rsidRPr="002D0C60">
        <w:rPr>
          <w:rFonts w:ascii="Verdana" w:eastAsia="Times New Roman" w:hAnsi="Verdana" w:cs="Times New Roman"/>
          <w:color w:val="000000"/>
          <w:sz w:val="24"/>
          <w:szCs w:val="24"/>
          <w:lang w:eastAsia="bg-BG"/>
        </w:rPr>
        <w:t xml:space="preserve">, така и в обхвата на </w:t>
      </w:r>
      <w:hyperlink r:id="rId38" w:history="1">
        <w:r w:rsidRPr="002D0C60">
          <w:rPr>
            <w:rFonts w:ascii="Verdana" w:eastAsia="Times New Roman" w:hAnsi="Verdana" w:cs="Times New Roman"/>
            <w:color w:val="000000"/>
            <w:sz w:val="24"/>
            <w:szCs w:val="24"/>
            <w:lang w:eastAsia="bg-BG"/>
          </w:rPr>
          <w:t>Приложение І от Регламент (ЕС) 2018/1139</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5. (изм. – ДВ, бр. 12 от 2022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5529665C" wp14:editId="3048A9FE">
                <wp:extent cx="304800" cy="304800"/>
                <wp:effectExtent l="0" t="0" r="0" b="0"/>
                <wp:docPr id="78" name="AutoShape 51" descr="apis://desktop/icons/kwadrat.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300B7" id="AutoShape 51" o:spid="_x0000_s1026" alt="apis://desktop/icons/kwadrat.gif" href="apis://ARCH|840830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O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изискванията за унифициране на критериите, процесите и процедурите по приемането на декларации от оператори за специализирани търговски операции, нетърговска експлоатация, включително нетърговски специализирани операции със сложни въздухоплавателни средства, задвижвани с моторна тяга, с въздухоплавателни средства, които попадат в обхвата на </w:t>
      </w:r>
      <w:hyperlink r:id="rId39" w:history="1">
        <w:r w:rsidRPr="002D0C60">
          <w:rPr>
            <w:rFonts w:ascii="Verdana" w:eastAsia="Times New Roman" w:hAnsi="Verdana" w:cs="Times New Roman"/>
            <w:color w:val="000000"/>
            <w:sz w:val="24"/>
            <w:szCs w:val="24"/>
            <w:lang w:eastAsia="bg-BG"/>
          </w:rPr>
          <w:t>Регламент (ЕС) 2018/1139</w:t>
        </w:r>
      </w:hyperlink>
      <w:r w:rsidRPr="002D0C60">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7" w:name="to_paragraph_id45954856"/>
      <w:bookmarkEnd w:id="7"/>
      <w:r w:rsidRPr="002D0C60">
        <w:rPr>
          <w:rFonts w:ascii="Verdana" w:eastAsia="Times New Roman" w:hAnsi="Verdana" w:cs="Times New Roman"/>
          <w:b/>
          <w:bCs/>
          <w:color w:val="000000"/>
          <w:sz w:val="24"/>
          <w:szCs w:val="24"/>
          <w:lang w:eastAsia="bg-BG"/>
        </w:rPr>
        <w:t>Чл. 6</w:t>
      </w:r>
      <w:r w:rsidRPr="002D0C60">
        <w:rPr>
          <w:rFonts w:ascii="Verdana" w:eastAsia="Times New Roman" w:hAnsi="Verdana" w:cs="Times New Roman"/>
          <w:color w:val="000000"/>
          <w:sz w:val="24"/>
          <w:szCs w:val="24"/>
          <w:lang w:eastAsia="bg-BG"/>
        </w:rPr>
        <w:t>. (1) (Изм. – ДВ, бр. 12 от 2022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6EAE558E" wp14:editId="31151216">
                <wp:extent cx="304800" cy="304800"/>
                <wp:effectExtent l="0" t="0" r="0" b="0"/>
                <wp:docPr id="77" name="AutoShape 52" descr="apis://desktop/icons/kwadrat.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1ADD6" id="AutoShape 52" o:spid="_x0000_s1026" alt="apis://desktop/icons/kwadrat.gif" href="apis://ARCH|8408300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Eq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като компетентен орган по прилагането на </w:t>
      </w:r>
      <w:hyperlink r:id="rId41" w:history="1">
        <w:r w:rsidRPr="002D0C60">
          <w:rPr>
            <w:rFonts w:ascii="Verdana" w:eastAsia="Times New Roman" w:hAnsi="Verdana" w:cs="Times New Roman"/>
            <w:color w:val="000000"/>
            <w:sz w:val="24"/>
            <w:szCs w:val="24"/>
            <w:lang w:eastAsia="bg-BG"/>
          </w:rPr>
          <w:t>Регламент (ЕС) 2018/1139</w:t>
        </w:r>
      </w:hyperlink>
      <w:r w:rsidRPr="002D0C60">
        <w:rPr>
          <w:rFonts w:ascii="Verdana" w:eastAsia="Times New Roman" w:hAnsi="Verdana" w:cs="Times New Roman"/>
          <w:color w:val="000000"/>
          <w:sz w:val="24"/>
          <w:szCs w:val="24"/>
          <w:lang w:eastAsia="bg-BG"/>
        </w:rPr>
        <w:t xml:space="preserve">, </w:t>
      </w:r>
      <w:hyperlink r:id="rId42"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xml:space="preserve"> и регламентите за неговото изменение и допълнение и </w:t>
      </w:r>
      <w:hyperlink r:id="rId43" w:history="1">
        <w:r w:rsidRPr="002D0C60">
          <w:rPr>
            <w:rFonts w:ascii="Verdana" w:eastAsia="Times New Roman" w:hAnsi="Verdana" w:cs="Times New Roman"/>
            <w:color w:val="000000"/>
            <w:sz w:val="24"/>
            <w:szCs w:val="24"/>
            <w:lang w:eastAsia="bg-BG"/>
          </w:rPr>
          <w:t>Закона за гражданското въздухоплаване</w:t>
        </w:r>
      </w:hyperlink>
      <w:r w:rsidRPr="002D0C60">
        <w:rPr>
          <w:rFonts w:ascii="Verdana" w:eastAsia="Times New Roman" w:hAnsi="Verdana" w:cs="Times New Roman"/>
          <w:color w:val="000000"/>
          <w:sz w:val="24"/>
          <w:szCs w:val="24"/>
          <w:lang w:eastAsia="bg-BG"/>
        </w:rPr>
        <w:t xml:space="preserve"> осигурява система за управление и изпълнява задълженията си, като поддържа обучен и квалифициран персонал, притежаващ необходими знания и опит.</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Инспекторите в ГД "ГВА" имат право на достъп до всички звена в организациите, наземните съоръжения, въздухоплавателните средства – както на земята, така и във въздуха, и до всякаква документация на оператора. Операторите са длъжни да осигуряват достъп на инспекторите по всяко време.</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(3) Инспекторите в ГД "ГВА" при осъществяване на своята дейност се ръководят от одобрен от главния директор на ГД "ГВА" Наръчник на инспектора (НИ), който съдържа актуални и изчерпателни правила и процедури по прилагането на </w:t>
      </w:r>
      <w:hyperlink r:id="rId44"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приемливите средства за съответствие и ръководните материали към него, както и националните изисквания.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Главна дирекция "Гражданска въздухоплавателна администрация" поддържа система за водене на отчетност, която осигурява съхранение, достъп и надеждно проследяване на писмените правила и процедури и тяхното архивиране, като: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 (изм. – ДВ, бр. 12 от 2022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1063A63E" wp14:editId="59ED609A">
                <wp:extent cx="304800" cy="304800"/>
                <wp:effectExtent l="0" t="0" r="0" b="0"/>
                <wp:docPr id="76" name="AutoShape 53" descr="apis://desktop/icons/kwadrat.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DEC664" id="AutoShape 53" o:spid="_x0000_s1026" alt="apis://desktop/icons/kwadrat.gif" href="apis://ARCH|8408300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FA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поддържа списък, в който се вписват актуални данни от издадените и валидни свидетелства на авиационните оператори, разрешителните за високорискови специализирани търговски операции, декларациите от оператори и националните свидетелства за авиационен оператор, с които се разрешава изпълнението на специализирани операции, изпълнявани с въздухоплавателни средства, които попадат в обхвата на </w:t>
      </w:r>
      <w:hyperlink r:id="rId45" w:history="1">
        <w:r w:rsidRPr="002D0C60">
          <w:rPr>
            <w:rFonts w:ascii="Verdana" w:eastAsia="Times New Roman" w:hAnsi="Verdana" w:cs="Times New Roman"/>
            <w:color w:val="000000"/>
            <w:sz w:val="24"/>
            <w:szCs w:val="24"/>
            <w:lang w:eastAsia="bg-BG"/>
          </w:rPr>
          <w:t>Приложение І от Регламент (ЕС) 2018/1139</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lastRenderedPageBreak/>
        <w:t xml:space="preserve">2. поддържа архив, в който се съхраняват всички данни за авиационния оператор 5 години след преустановяване на дейността му.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(5) Списъкът по ал. 4, т. 1 съдържа: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 наименование на оператора;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име на неговия ръководител;</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адреси и телефонни номера за кореспонденция и връзка с оператора;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списък с типовете и моделите въздухоплавателни средства, с които се извършва въздухоплавателната дейност;</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5. видовете разрешени дейности.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(6) Главна дирекция "Гражданска въздухоплавателна администрация" предоставя на ЕАSA информация за всяко издадено от нея САО, разрешително, национално свидетелство – при условията и по реда на глава шеста от тази наредба, както и приета декларация, когато е приложимо.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(7) Главна дирекция "Гражданска въздухоплавателна администрация" поддържа регистър за издадените от нея документи по </w:t>
      </w:r>
      <w:hyperlink r:id="rId46" w:history="1">
        <w:r w:rsidRPr="002D0C60">
          <w:rPr>
            <w:rFonts w:ascii="Verdana" w:eastAsia="Times New Roman" w:hAnsi="Verdana" w:cs="Times New Roman"/>
            <w:color w:val="000000"/>
            <w:sz w:val="24"/>
            <w:szCs w:val="24"/>
            <w:lang w:eastAsia="bg-BG"/>
          </w:rPr>
          <w:t>чл. 1</w:t>
        </w:r>
      </w:hyperlink>
      <w:r w:rsidRPr="002D0C60">
        <w:rPr>
          <w:rFonts w:ascii="Verdana" w:eastAsia="Times New Roman" w:hAnsi="Verdana" w:cs="Times New Roman"/>
          <w:color w:val="000000"/>
          <w:sz w:val="24"/>
          <w:szCs w:val="24"/>
          <w:lang w:eastAsia="bg-BG"/>
        </w:rPr>
        <w:t xml:space="preserve"> от тази наредба.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8" w:name="to_paragraph_id31490930"/>
      <w:bookmarkEnd w:id="8"/>
      <w:r w:rsidRPr="002D0C60">
        <w:rPr>
          <w:rFonts w:ascii="Verdana" w:eastAsia="Times New Roman" w:hAnsi="Verdana" w:cs="Times New Roman"/>
          <w:b/>
          <w:bCs/>
          <w:color w:val="000000"/>
          <w:sz w:val="24"/>
          <w:szCs w:val="24"/>
          <w:lang w:eastAsia="bg-BG"/>
        </w:rPr>
        <w:t>Чл. 7</w:t>
      </w:r>
      <w:r w:rsidRPr="002D0C60">
        <w:rPr>
          <w:rFonts w:ascii="Verdana" w:eastAsia="Times New Roman" w:hAnsi="Verdana" w:cs="Times New Roman"/>
          <w:color w:val="000000"/>
          <w:sz w:val="24"/>
          <w:szCs w:val="24"/>
          <w:lang w:eastAsia="bg-BG"/>
        </w:rPr>
        <w:t xml:space="preserve">. Главна дирекция "Гражданска въздухоплавателна администрация" изготвя график и поддържа програма за надзор на авиационните оператори съгласно чл. ARO.GEN.300, чл. ARO.GEN.305, чл. ARO.RAMP.100 от </w:t>
      </w:r>
      <w:hyperlink r:id="rId47"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xml:space="preserve"> и тази наредба.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9" w:name="to_paragraph_id31490931"/>
      <w:bookmarkEnd w:id="9"/>
      <w:r w:rsidRPr="002D0C60">
        <w:rPr>
          <w:rFonts w:ascii="Verdana" w:eastAsia="Times New Roman" w:hAnsi="Verdana" w:cs="Times New Roman"/>
          <w:b/>
          <w:bCs/>
          <w:color w:val="000000"/>
          <w:sz w:val="24"/>
          <w:szCs w:val="24"/>
          <w:lang w:eastAsia="bg-BG"/>
        </w:rPr>
        <w:t>Чл. 8</w:t>
      </w:r>
      <w:r w:rsidRPr="002D0C60">
        <w:rPr>
          <w:rFonts w:ascii="Verdana" w:eastAsia="Times New Roman" w:hAnsi="Verdana" w:cs="Times New Roman"/>
          <w:color w:val="000000"/>
          <w:sz w:val="24"/>
          <w:szCs w:val="24"/>
          <w:lang w:eastAsia="bg-BG"/>
        </w:rPr>
        <w:t xml:space="preserve">. (1) Надзорът по чл. 7 се осъществява посредством инспекции, включително внезапни, предназначени да осигурят на ГД "ГВА" доказателства за продължаващо съответствие на операторите с </w:t>
      </w:r>
      <w:hyperlink r:id="rId48"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xml:space="preserve">, регламентите за неговото изменение и допълнение и тази наредба, или за предприемане на мерки, предвидени в чл. ARO.GEN.350 и чл. ARO.GEN.355 от </w:t>
      </w:r>
      <w:hyperlink r:id="rId49"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xml:space="preserve">.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Обхватът на надзора се съобразява с резултатите от предишните надзорни дейности и с приоритетите по отношение на безопасността.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Главна дирекция "Гражданска въздухоплавателна администрация" взаимодейства с други въздухоплавателни администрации относно авиационните оператори и при необходимост се договаря за разпределение на отговорности и задачи във връзка с контрола върху дейността им.</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Когато дейността на лице или организация включва повече от една държава – членка на ЕС или ЕАSA, ГД "ГВА" може да се споразумее част от надзора да се осъществява от компетентните органи на държавите – членки, където се осъществява дейността, или от ЕАSA. Главна дирекция "Гражданска въздухоплавателна администрация" уведомява всяко лице или организация, което е обект на такова споразумение, за неговия обхват.</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(5) Главна дирекция "Гражданска въздухоплавателна администрация" събира и обработва всяка информация, която счита за полезна за надзора и безопасността, включително от наземни и </w:t>
      </w:r>
      <w:r w:rsidRPr="002D0C60">
        <w:rPr>
          <w:rFonts w:ascii="Verdana" w:eastAsia="Times New Roman" w:hAnsi="Verdana" w:cs="Times New Roman"/>
          <w:color w:val="000000"/>
          <w:sz w:val="24"/>
          <w:szCs w:val="24"/>
          <w:lang w:eastAsia="bg-BG"/>
        </w:rPr>
        <w:lastRenderedPageBreak/>
        <w:t xml:space="preserve">внезапни инспекции, съгласно чл. ARO.GEN.300 от </w:t>
      </w:r>
      <w:hyperlink r:id="rId50"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xml:space="preserve">, които се организират съгласно чл. ARO.GEN.350 от </w:t>
      </w:r>
      <w:hyperlink r:id="rId51"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0" w:name="to_paragraph_id31490932"/>
      <w:bookmarkEnd w:id="10"/>
      <w:r w:rsidRPr="002D0C60">
        <w:rPr>
          <w:rFonts w:ascii="Verdana" w:eastAsia="Times New Roman" w:hAnsi="Verdana" w:cs="Times New Roman"/>
          <w:b/>
          <w:bCs/>
          <w:color w:val="000000"/>
          <w:sz w:val="27"/>
          <w:szCs w:val="27"/>
          <w:lang w:eastAsia="bg-BG"/>
        </w:rPr>
        <w:t>Глава втора</w:t>
      </w:r>
      <w:r w:rsidRPr="002D0C60">
        <w:rPr>
          <w:rFonts w:ascii="Verdana" w:eastAsia="Times New Roman" w:hAnsi="Verdana" w:cs="Times New Roman"/>
          <w:b/>
          <w:bCs/>
          <w:color w:val="000000"/>
          <w:sz w:val="27"/>
          <w:szCs w:val="27"/>
          <w:lang w:eastAsia="bg-BG"/>
        </w:rPr>
        <w:br/>
        <w:t>ОБЩИ ИЗИСКВАНИЯ КЪМ АВИАЦИОННИТЕ ОПЕРАТОРИ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11" w:name="to_paragraph_id38455367"/>
      <w:bookmarkEnd w:id="11"/>
      <w:r w:rsidRPr="002D0C60">
        <w:rPr>
          <w:rFonts w:ascii="Verdana" w:eastAsia="Times New Roman" w:hAnsi="Verdana" w:cs="Times New Roman"/>
          <w:b/>
          <w:bCs/>
          <w:color w:val="000000"/>
          <w:sz w:val="24"/>
          <w:szCs w:val="24"/>
          <w:lang w:eastAsia="bg-BG"/>
        </w:rPr>
        <w:t>Чл. 9</w:t>
      </w:r>
      <w:r w:rsidRPr="002D0C60">
        <w:rPr>
          <w:rFonts w:ascii="Verdana" w:eastAsia="Times New Roman" w:hAnsi="Verdana" w:cs="Times New Roman"/>
          <w:color w:val="000000"/>
          <w:sz w:val="24"/>
          <w:szCs w:val="24"/>
          <w:lang w:eastAsia="bg-BG"/>
        </w:rPr>
        <w:t xml:space="preserve">. (1) Свидетелството за авиационен оператор, издадено в съответствие с изискванията на </w:t>
      </w:r>
      <w:hyperlink r:id="rId52"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xml:space="preserve"> и регламентите за неговото изменение и допълнение, удостоверява годността на авиационния оператор да извършва търговски въздушен превоз.</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Разрешителното за високорискови специализирани търговски операции, издадено в съответствие с изискванията на </w:t>
      </w:r>
      <w:hyperlink r:id="rId53"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регламентите за неговото изменение и допълнение и националните свидетелства за авиационен оператор, с които се разрешава изпълнението на специализирани операции, издадени в съответствие с изискванията на тази наредба, удостоверяват годността на авиационния оператор да извършва операциите, посочени в съответния документ.</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(3) Декларацията от оператори, извършващи специализирани търговски операции и нетърговска експлоатация, включително нетърговски специализирани операции със сложни въздухоплавателни средства, задвижвани с моторна тяга, приета в съответствие с изискванията на </w:t>
      </w:r>
      <w:hyperlink r:id="rId54"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xml:space="preserve"> и регламентите за неговото изменение и допълнение и тази наредба, удостоверява годността на авиационния оператор да извършва такива операции.</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При констатирани от ГД "ГВА" несъответствия в изпълнението на изискванията на действащите норми, стандарти и правила в гражданското въздухоплаване правата по издаденото САО, разрешително, национално свидетелство и декларация се ограничават, временно спират или прекратяват.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12" w:name="to_paragraph_id45954857"/>
      <w:bookmarkEnd w:id="12"/>
      <w:r w:rsidRPr="002D0C60">
        <w:rPr>
          <w:rFonts w:ascii="Verdana" w:eastAsia="Times New Roman" w:hAnsi="Verdana" w:cs="Times New Roman"/>
          <w:b/>
          <w:bCs/>
          <w:color w:val="000000"/>
          <w:sz w:val="24"/>
          <w:szCs w:val="24"/>
          <w:lang w:eastAsia="bg-BG"/>
        </w:rPr>
        <w:t>Чл. 10</w:t>
      </w:r>
      <w:r w:rsidRPr="002D0C60">
        <w:rPr>
          <w:rFonts w:ascii="Verdana" w:eastAsia="Times New Roman" w:hAnsi="Verdana" w:cs="Times New Roman"/>
          <w:color w:val="000000"/>
          <w:sz w:val="24"/>
          <w:szCs w:val="24"/>
          <w:lang w:eastAsia="bg-BG"/>
        </w:rPr>
        <w:t>. (1) Всеки авиационен оператор:</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 (изм. – ДВ, бр. 12 от 2022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029FEA1C" wp14:editId="4BE4F8CE">
                <wp:extent cx="304800" cy="304800"/>
                <wp:effectExtent l="0" t="0" r="0" b="0"/>
                <wp:docPr id="75" name="AutoShape 54" descr="apis://desktop/icons/kwadrat.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72A909" id="AutoShape 54" o:spid="_x0000_s1026" alt="apis://desktop/icons/kwadrat.gif" href="apis://ARCH|84083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4Jx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носи отговорност за експлоатацията на въздухоплавателните средства в съответствие с изискванията на </w:t>
      </w:r>
      <w:hyperlink r:id="rId56" w:history="1">
        <w:r w:rsidRPr="002D0C60">
          <w:rPr>
            <w:rFonts w:ascii="Verdana" w:eastAsia="Times New Roman" w:hAnsi="Verdana" w:cs="Times New Roman"/>
            <w:color w:val="000000"/>
            <w:sz w:val="24"/>
            <w:szCs w:val="24"/>
            <w:lang w:eastAsia="bg-BG"/>
          </w:rPr>
          <w:t>Регламент (ЕС) 2018/1139</w:t>
        </w:r>
      </w:hyperlink>
      <w:r w:rsidRPr="002D0C60">
        <w:rPr>
          <w:rFonts w:ascii="Verdana" w:eastAsia="Times New Roman" w:hAnsi="Verdana" w:cs="Times New Roman"/>
          <w:color w:val="000000"/>
          <w:sz w:val="24"/>
          <w:szCs w:val="24"/>
          <w:lang w:eastAsia="bg-BG"/>
        </w:rPr>
        <w:t xml:space="preserve">, </w:t>
      </w:r>
      <w:hyperlink r:id="rId57"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xml:space="preserve">, регламентите за неговото изменение и допълнение, </w:t>
      </w:r>
      <w:hyperlink r:id="rId58" w:history="1">
        <w:r w:rsidRPr="002D0C60">
          <w:rPr>
            <w:rFonts w:ascii="Verdana" w:eastAsia="Times New Roman" w:hAnsi="Verdana" w:cs="Times New Roman"/>
            <w:color w:val="000000"/>
            <w:sz w:val="24"/>
            <w:szCs w:val="24"/>
            <w:lang w:eastAsia="bg-BG"/>
          </w:rPr>
          <w:t>Закона за гражданското въздухоплаване</w:t>
        </w:r>
      </w:hyperlink>
      <w:r w:rsidRPr="002D0C60">
        <w:rPr>
          <w:rFonts w:ascii="Verdana" w:eastAsia="Times New Roman" w:hAnsi="Verdana" w:cs="Times New Roman"/>
          <w:color w:val="000000"/>
          <w:sz w:val="24"/>
          <w:szCs w:val="24"/>
          <w:lang w:eastAsia="bg-BG"/>
        </w:rPr>
        <w:t xml:space="preserve"> и тази наредба и в съответствие с предоставените му права при условията и ограниченията, посочени в неговото свидетелство за авиационен оператор и спецификацията към него, в разрешителното за високорискови специализирани търговски операции, в националното свидетелство на оператори, извършващи специализирани операции, в декларацията за нетърговската </w:t>
      </w:r>
      <w:r w:rsidRPr="002D0C60">
        <w:rPr>
          <w:rFonts w:ascii="Verdana" w:eastAsia="Times New Roman" w:hAnsi="Verdana" w:cs="Times New Roman"/>
          <w:color w:val="000000"/>
          <w:sz w:val="24"/>
          <w:szCs w:val="24"/>
          <w:lang w:eastAsia="bg-BG"/>
        </w:rPr>
        <w:lastRenderedPageBreak/>
        <w:t>експлоатация, включително нетърговски специализирани операции със сложни въздухоплавателни средства, задвижвани с моторна тяга, в списъка на специалните одобрения, както и в съответствие с разпоредбите в документацията на оператора, и че полетите се изпълняват само в съответствие с дадените му права, както се изисква за зоната и типа на експлоатация;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е длъжен да определи условията и реда за внасяне на изменения в неговата документация, както и да предвиди състава и съответната отговорност на онези лица от персонала или постоянно привлечени лица, които гарантират, че за конкретните изменения са уведомени тези служители, които ги прилагат;</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уведомява ГД "ГВА" за всяко изменение или допълнение на документацията си, което влиза в сила след получаването на одобрение от главния директор на ГД "ГВА"; авиационният оператор може да прилага промени, без предварително одобрение от главния директор на ГД "ГВА", за всеки отделен случай при одобрена от главния директор на ГД "ГВА" процедура, в която се определя обхватът на промените и се описва начинът на тяхното въвеждане;</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4. осигурява на персонала и на борда на всяко въздухоплавателно средство в експлоатация копия на документацията си;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5. гарантира, че персоналът е в състояние да разбира езика, на който са написани онези части от документацията, които се отнасят до изпълнението на неговите задължения и отговорности, както и че съдържанието е представено във форма, която позволява използване без затруднения, като се спазват принципите, свързани с човешкия фактор;</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6. установява и поддържа система за упражняване на оперативен контрол върху всеки полет, прилага и поддържа писмена система за управление;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7. гарантира, че неговите въздухоплавателни средства притежават технически характеристики, отговарящи на условията на полета, и са оборудвани с годни и маркирани аварийно-спасителни средства в състав и количество, съответстващи на характера на полета;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8. гарантира, че неговите въздухоплавателни средства притежават валидно удостоверение за летателна годност и удостоверение за преглед на летателната годност, когато е приложимо, и са заредени с необходимото количество и качество на гориво, масло, течности и газове, съответстващи на характера на полета;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9. гарантира, че екипажите са квалифицирани и съставът им е определен за всеки полет според изискванията за типа въздухоплавателно средство и условията на полета и че всички членове на екипажа са запознати със законите, правилата и процедурите, уреждащи техните задължения на борда на въздухоплавателното средство, както и че пилотите са запознати с районите, в които се извършва полетът, летищата и летателните площадки и съответните </w:t>
      </w:r>
      <w:proofErr w:type="spellStart"/>
      <w:r w:rsidRPr="002D0C60">
        <w:rPr>
          <w:rFonts w:ascii="Verdana" w:eastAsia="Times New Roman" w:hAnsi="Verdana" w:cs="Times New Roman"/>
          <w:color w:val="000000"/>
          <w:sz w:val="24"/>
          <w:szCs w:val="24"/>
          <w:lang w:eastAsia="bg-BG"/>
        </w:rPr>
        <w:t>аеронавигационни</w:t>
      </w:r>
      <w:proofErr w:type="spellEnd"/>
      <w:r w:rsidRPr="002D0C60">
        <w:rPr>
          <w:rFonts w:ascii="Verdana" w:eastAsia="Times New Roman" w:hAnsi="Verdana" w:cs="Times New Roman"/>
          <w:color w:val="000000"/>
          <w:sz w:val="24"/>
          <w:szCs w:val="24"/>
          <w:lang w:eastAsia="bg-BG"/>
        </w:rPr>
        <w:t xml:space="preserve"> средства;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lastRenderedPageBreak/>
        <w:t>10. гарантира, че персоналът, назначен или пряко ангажиран в наземната и полетната експлоатация, е надлежно инструктиран и квалифициран за изпълнение на специфичните си задължения и е запознат със своите отговорности и взаимовръзката на своите задължения с цялостната експлоатация, както и че целият персонал знае и спазва законовите и подзаконовите нормативни актове и процедурите на тези държави, в които се извършват операциите, и които се отнасят до изпълнението на техните задължения;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11. установява процедури и инструкции за безопасната експлоатация на всеки тип въздухоплавателно средство, съдържащи задълженията и отговорностите на наземния състав и на членовете на екипажа, за всички видове експлоатация на земята и по време на полет; тези процедури не могат да изискват член на екипажа да изпълнява други дейности по време на критични фази на полета освен необходимите за безопасната експлоатация на въздухоплавателното средство;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12. установява система от контролни карти за всеки тип въздухоплавателно средство, които се използват от членовете на екипажа през отделните фази на полета в нормални, извънредни и аварийни ситуации, за да се гарантира спазването на експлоатационните процедури в ръководството за експлоатация;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13. определя процедури за планиране на полетите, съобразени с характеристиките на въздухоплавателното средство, други експлоатационни ограничения и съответните очаквани условия по предвидения маршрут, както и на съответните летища или летателни площадки, които процедури се включват в ръководството за експлоатация (РЕ), чието съдържание се изготвя в съответствие с чл. ORO.MLR.100 от </w:t>
      </w:r>
      <w:hyperlink r:id="rId59"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14. създава и поддържа програми за обучение на персонала, включително по опасни товари, които подлежат на разглеждане и одобрение от главния директор на ГД "ГВА", като програмите за обучение съответстват на отговорностите на персонала;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15. осигурява наличието на борда на всяко експлоатирано въздухоплавателно средство на необходимата информация за службите за търсене и спасяване в районите, над които ще се извършва конкретният полет;</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16. осигурява всеки полет да започва само при наличие на достоверна информация, че всички наземни и/или водни средства, непосредствено необходими за полета, безопасната експлоатация на въздухоплавателното средство и за защита на пътниците, съответстват на условията, при които ще се изпълнява конкретният полет, и те ще се използват правилно за тези цели;</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17. предоставя достъп на всяко лице, оправомощено от главния директор на ГД "ГВА", по всяко време до всички съоръжения, въздухоплавателни средства, документи, записи, данни, процедури или всякакви други материали, отнасящи се до дейността му;</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lastRenderedPageBreak/>
        <w:t>18. (изм. – ДВ, бр. 12 от 2020 г., в сила от 1.02.2020 г., бр. 31 от 2021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2A29DF5D" wp14:editId="236ACC2D">
                <wp:extent cx="304800" cy="304800"/>
                <wp:effectExtent l="0" t="0" r="0" b="0"/>
                <wp:docPr id="74" name="AutoShape 55" descr="apis://desktop/icons/kwadrat.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4DAF59" id="AutoShape 55" o:spid="_x0000_s1026" alt="apis://desktop/icons/kwadrat.gif" href="apis://ARCH|84083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Ib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докладва за настъпило авиационно събитие до ГД "ГВА" и до Националния борд за разследване на произшествия във въздушния, водния и железопътния транспорт по ред и условия, регламентирани с наредбата по </w:t>
      </w:r>
      <w:hyperlink r:id="rId60" w:history="1">
        <w:r w:rsidRPr="002D0C60">
          <w:rPr>
            <w:rFonts w:ascii="Verdana" w:eastAsia="Times New Roman" w:hAnsi="Verdana" w:cs="Times New Roman"/>
            <w:color w:val="000000"/>
            <w:sz w:val="24"/>
            <w:szCs w:val="24"/>
            <w:lang w:eastAsia="bg-BG"/>
          </w:rPr>
          <w:t>чл. 16а, т. 18 от Закона за гражданското въздухоплаване</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19. докладва на ГД "ГВА" и на организацията, отговорна за проектирането на въздухоплавателното средство, всеки инцидент, неизправност, технически дефект, надвишаване на техническите ограничения или събитие в съответствие с </w:t>
      </w:r>
      <w:hyperlink r:id="rId61" w:history="1">
        <w:r w:rsidRPr="002D0C60">
          <w:rPr>
            <w:rFonts w:ascii="Verdana" w:eastAsia="Times New Roman" w:hAnsi="Verdana" w:cs="Times New Roman"/>
            <w:color w:val="000000"/>
            <w:sz w:val="24"/>
            <w:szCs w:val="24"/>
            <w:lang w:eastAsia="bg-BG"/>
          </w:rPr>
          <w:t>Регламент (ЕО) № 1321/2014</w:t>
        </w:r>
      </w:hyperlink>
      <w:r w:rsidRPr="002D0C60">
        <w:rPr>
          <w:rFonts w:ascii="Verdana" w:eastAsia="Times New Roman" w:hAnsi="Verdana" w:cs="Times New Roman"/>
          <w:color w:val="000000"/>
          <w:sz w:val="24"/>
          <w:szCs w:val="24"/>
          <w:lang w:eastAsia="bg-BG"/>
        </w:rPr>
        <w:t xml:space="preserve"> на Комисията за определяне на правила за прилагане на сертифициране за летателна годност и за опазване на околната среда на въздухоплавателни средства и свързани с тях продукти, части и оборудване, както и за сертифициране на проектантски и производствени организации или друго необичайно обстоятелство, което е застрашило или е могло да застраши безопасната експлоатация на въздухоплавателното средство, без да е довело до произшествие или сериозен инцидент;</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20. осъществява договорени дейности по смисъла на чл. ORO.GEN.205 от </w:t>
      </w:r>
      <w:hyperlink r:id="rId62"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като договорените дейности включват дейностите от обхвата на одобрението на оператора, които се изпълняват от друга организация, която е сертифицирана да извършва такива дейности или ако не е сертифицирана, работи съгласно одобрението на оператора;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21. осигурява за всяко въздухоплавателно средство по време на полет документите, ръководствата и информацията, посочени в чл. CAT.GEN.MPA.180 и чл. SPO.GEN.140, NCC.GEN.140 от </w:t>
      </w:r>
      <w:hyperlink r:id="rId63"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xml:space="preserve">;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22. осигурява натоварването, масата и разположението на центъра на тежестта на въздухоплавателно средство по време на всеки полет и фаза от него да бъдат в съответствие с ограниченията в неговото ръководство за летателна експлоатация;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23. не изпълнява полети, когато съществува опасност за </w:t>
      </w:r>
      <w:proofErr w:type="spellStart"/>
      <w:r w:rsidRPr="002D0C60">
        <w:rPr>
          <w:rFonts w:ascii="Verdana" w:eastAsia="Times New Roman" w:hAnsi="Verdana" w:cs="Times New Roman"/>
          <w:color w:val="000000"/>
          <w:sz w:val="24"/>
          <w:szCs w:val="24"/>
          <w:lang w:eastAsia="bg-BG"/>
        </w:rPr>
        <w:t>обледенение</w:t>
      </w:r>
      <w:proofErr w:type="spellEnd"/>
      <w:r w:rsidRPr="002D0C60">
        <w:rPr>
          <w:rFonts w:ascii="Verdana" w:eastAsia="Times New Roman" w:hAnsi="Verdana" w:cs="Times New Roman"/>
          <w:color w:val="000000"/>
          <w:sz w:val="24"/>
          <w:szCs w:val="24"/>
          <w:lang w:eastAsia="bg-BG"/>
        </w:rPr>
        <w:t xml:space="preserve"> на въздухоплавателно средство или се очакват такива през време на полета, освен ако не е предприел всички необходими действия за откриване и отстраняване </w:t>
      </w:r>
      <w:proofErr w:type="spellStart"/>
      <w:r w:rsidRPr="002D0C60">
        <w:rPr>
          <w:rFonts w:ascii="Verdana" w:eastAsia="Times New Roman" w:hAnsi="Verdana" w:cs="Times New Roman"/>
          <w:color w:val="000000"/>
          <w:sz w:val="24"/>
          <w:szCs w:val="24"/>
          <w:lang w:eastAsia="bg-BG"/>
        </w:rPr>
        <w:t>обледенението</w:t>
      </w:r>
      <w:proofErr w:type="spellEnd"/>
      <w:r w:rsidRPr="002D0C60">
        <w:rPr>
          <w:rFonts w:ascii="Verdana" w:eastAsia="Times New Roman" w:hAnsi="Verdana" w:cs="Times New Roman"/>
          <w:color w:val="000000"/>
          <w:sz w:val="24"/>
          <w:szCs w:val="24"/>
          <w:lang w:eastAsia="bg-BG"/>
        </w:rPr>
        <w:t xml:space="preserve"> на земята на онези въздухоплавателни средства, които са годни за полети в такива условия;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24. експлоатира въздухоплавателни средства с удостоверение за летателна годност в съответствие с приложимите европейски и национални изисквания.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Документацията на авиационния оператор по ал. 1 се изготвя в два надлежно утвърдени и предназначени за образец еднообразни екземпляра – за оператора и за ГД "ГВА".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Системата за електронно разпространение на документацията по ал. 1 подлежи на одобрение от главния директор на ГД "ГВА".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lastRenderedPageBreak/>
        <w:t>(4) Всеки оператор е длъжен да уведомява незабавно ГД "ГВА" в следните случаи:</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 при изменения в организацията, административната структура или средствата за комуникации, касаещи въздухоплавателната му дейност;</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при промяна на седалището и адреса на управление или на адреса на главната експлоатационна база за опериране;</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при промени в ръководните длъжностни лица;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когато срещу него е образувано производство за обявяване в несъстоятелност или ликвидация;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5. когато не разполага с нито едно въздухоплавателно средство, притежаващо валидно удостоверение за летателна годност.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13" w:name="to_paragraph_id31490935"/>
      <w:bookmarkEnd w:id="13"/>
      <w:r w:rsidRPr="002D0C60">
        <w:rPr>
          <w:rFonts w:ascii="Verdana" w:eastAsia="Times New Roman" w:hAnsi="Verdana" w:cs="Times New Roman"/>
          <w:b/>
          <w:bCs/>
          <w:color w:val="000000"/>
          <w:sz w:val="24"/>
          <w:szCs w:val="24"/>
          <w:lang w:eastAsia="bg-BG"/>
        </w:rPr>
        <w:t>Чл. 11</w:t>
      </w:r>
      <w:r w:rsidRPr="002D0C60">
        <w:rPr>
          <w:rFonts w:ascii="Verdana" w:eastAsia="Times New Roman" w:hAnsi="Verdana" w:cs="Times New Roman"/>
          <w:color w:val="000000"/>
          <w:sz w:val="24"/>
          <w:szCs w:val="24"/>
          <w:lang w:eastAsia="bg-BG"/>
        </w:rPr>
        <w:t>. (1) Всеки притежател на САО, разрешително, национално свидетелство и декларация създава предварителна организация и съставя авариен план за действие в случай на произшествие с въздухоплавателно средство, с което оперира.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Аварийният план включва реда за предаване на съобщения, реда за сформиране на аварийните екипи и техните отговорности на мястото на събитието, предвидените мерки за запазване живота и здравето на пътниците и екипажа, за съхранение на доказателствата за произшествието, както и програма за тренировка на персонала съгласно изискванията на </w:t>
      </w:r>
      <w:hyperlink r:id="rId64" w:history="1">
        <w:r w:rsidRPr="002D0C60">
          <w:rPr>
            <w:rFonts w:ascii="Verdana" w:eastAsia="Times New Roman" w:hAnsi="Verdana" w:cs="Times New Roman"/>
            <w:color w:val="000000"/>
            <w:sz w:val="24"/>
            <w:szCs w:val="24"/>
            <w:lang w:eastAsia="bg-BG"/>
          </w:rPr>
          <w:t>Регламент (ЕС) № 996/2010</w:t>
        </w:r>
      </w:hyperlink>
      <w:r w:rsidRPr="002D0C60">
        <w:rPr>
          <w:rFonts w:ascii="Verdana" w:eastAsia="Times New Roman" w:hAnsi="Verdana" w:cs="Times New Roman"/>
          <w:color w:val="000000"/>
          <w:sz w:val="24"/>
          <w:szCs w:val="24"/>
          <w:lang w:eastAsia="bg-BG"/>
        </w:rPr>
        <w:t xml:space="preserve"> на Европейския парламент и на Съвета от 20 октомври 2010 г. относно разследването и предотвратяването на произшествия и инциденти в гражданското въздухоплаване и за отмяна на </w:t>
      </w:r>
      <w:hyperlink r:id="rId65" w:history="1">
        <w:r w:rsidRPr="002D0C60">
          <w:rPr>
            <w:rFonts w:ascii="Verdana" w:eastAsia="Times New Roman" w:hAnsi="Verdana" w:cs="Times New Roman"/>
            <w:color w:val="000000"/>
            <w:sz w:val="24"/>
            <w:szCs w:val="24"/>
            <w:lang w:eastAsia="bg-BG"/>
          </w:rPr>
          <w:t>Директива 94/56/ЕО (ОВ</w:t>
        </w:r>
      </w:hyperlink>
      <w:r w:rsidRPr="002D0C60">
        <w:rPr>
          <w:rFonts w:ascii="Verdana" w:eastAsia="Times New Roman" w:hAnsi="Verdana" w:cs="Times New Roman"/>
          <w:color w:val="000000"/>
          <w:sz w:val="24"/>
          <w:szCs w:val="24"/>
          <w:lang w:eastAsia="bg-BG"/>
        </w:rPr>
        <w:t>, L 295, 12/11/2010, стр. 35 – 50).</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14" w:name="to_paragraph_id38455368"/>
      <w:bookmarkEnd w:id="14"/>
      <w:r w:rsidRPr="002D0C60">
        <w:rPr>
          <w:rFonts w:ascii="Verdana" w:eastAsia="Times New Roman" w:hAnsi="Verdana" w:cs="Times New Roman"/>
          <w:b/>
          <w:bCs/>
          <w:color w:val="000000"/>
          <w:sz w:val="24"/>
          <w:szCs w:val="24"/>
          <w:lang w:eastAsia="bg-BG"/>
        </w:rPr>
        <w:t>Чл. 12</w:t>
      </w:r>
      <w:r w:rsidRPr="002D0C60">
        <w:rPr>
          <w:rFonts w:ascii="Verdana" w:eastAsia="Times New Roman" w:hAnsi="Verdana" w:cs="Times New Roman"/>
          <w:color w:val="000000"/>
          <w:sz w:val="24"/>
          <w:szCs w:val="24"/>
          <w:lang w:eastAsia="bg-BG"/>
        </w:rPr>
        <w:t xml:space="preserve">. (1) Договорите за лизинг на въздухоплавателни средства, сключени между български оператори и българско или чуждестранно лице, се одобряват предварително от главния директор на ГД "ГВА" при спазване изискванията на </w:t>
      </w:r>
      <w:hyperlink r:id="rId66"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xml:space="preserve"> и регламентите за неговото изменение и допълнение при условията и по реда на </w:t>
      </w:r>
      <w:hyperlink r:id="rId67" w:history="1">
        <w:r w:rsidRPr="002D0C60">
          <w:rPr>
            <w:rFonts w:ascii="Verdana" w:eastAsia="Times New Roman" w:hAnsi="Verdana" w:cs="Times New Roman"/>
            <w:color w:val="000000"/>
            <w:sz w:val="24"/>
            <w:szCs w:val="24"/>
            <w:lang w:eastAsia="bg-BG"/>
          </w:rPr>
          <w:t>Наредба № 83 от 2014 г. за условията и реда за предоставянето на въздухоплавателните средства за ползване на лизинг</w:t>
        </w:r>
      </w:hyperlink>
      <w:r w:rsidRPr="002D0C60">
        <w:rPr>
          <w:rFonts w:ascii="Verdana" w:eastAsia="Times New Roman" w:hAnsi="Verdana" w:cs="Times New Roman"/>
          <w:color w:val="000000"/>
          <w:sz w:val="24"/>
          <w:szCs w:val="24"/>
          <w:lang w:eastAsia="bg-BG"/>
        </w:rPr>
        <w:t xml:space="preserve"> (ДВ, бр. 49 от 2014 г.).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Когато не са представени доказателства, че операциите на авиационния оператор, извършвани с наето на сух или мокър лизинг въздухоплавателно средство, се осъществяват законно или безопасно, главният директор на ГД "ГВА" може да предприеме мерки да отмени даденото одобрение по представения договор за лизинг преди изтичане на неговия максимален срок по чл. ORO.AOC.110, букви "б", "в" и "г" от </w:t>
      </w:r>
      <w:hyperlink r:id="rId68" w:history="1">
        <w:r w:rsidRPr="002D0C60">
          <w:rPr>
            <w:rFonts w:ascii="Verdana" w:eastAsia="Times New Roman" w:hAnsi="Verdana" w:cs="Times New Roman"/>
            <w:color w:val="000000"/>
            <w:sz w:val="24"/>
            <w:szCs w:val="24"/>
            <w:lang w:eastAsia="bg-BG"/>
          </w:rPr>
          <w:t>Регламент (ЕС) № 965/2012 и</w:t>
        </w:r>
      </w:hyperlink>
      <w:r w:rsidRPr="002D0C60">
        <w:rPr>
          <w:rFonts w:ascii="Verdana" w:eastAsia="Times New Roman" w:hAnsi="Verdana" w:cs="Times New Roman"/>
          <w:color w:val="000000"/>
          <w:sz w:val="24"/>
          <w:szCs w:val="24"/>
          <w:lang w:eastAsia="bg-BG"/>
        </w:rPr>
        <w:t xml:space="preserve"> по реда на </w:t>
      </w:r>
      <w:hyperlink r:id="rId69" w:history="1">
        <w:r w:rsidRPr="002D0C60">
          <w:rPr>
            <w:rFonts w:ascii="Verdana" w:eastAsia="Times New Roman" w:hAnsi="Verdana" w:cs="Times New Roman"/>
            <w:color w:val="000000"/>
            <w:sz w:val="24"/>
            <w:szCs w:val="24"/>
            <w:lang w:eastAsia="bg-BG"/>
          </w:rPr>
          <w:t>Наредба № 83 от 2014 г</w:t>
        </w:r>
      </w:hyperlink>
      <w:r w:rsidRPr="002D0C60">
        <w:rPr>
          <w:rFonts w:ascii="Verdana" w:eastAsia="Times New Roman" w:hAnsi="Verdana" w:cs="Times New Roman"/>
          <w:color w:val="000000"/>
          <w:sz w:val="24"/>
          <w:szCs w:val="24"/>
          <w:lang w:eastAsia="bg-BG"/>
        </w:rPr>
        <w:t>. за условията и реда за предоставянето на въздухоплавателните средства за ползване на лизинг.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15" w:name="to_paragraph_id38455369"/>
      <w:bookmarkEnd w:id="15"/>
      <w:r w:rsidRPr="002D0C60">
        <w:rPr>
          <w:rFonts w:ascii="Verdana" w:eastAsia="Times New Roman" w:hAnsi="Verdana" w:cs="Times New Roman"/>
          <w:b/>
          <w:bCs/>
          <w:color w:val="000000"/>
          <w:sz w:val="24"/>
          <w:szCs w:val="24"/>
          <w:lang w:eastAsia="bg-BG"/>
        </w:rPr>
        <w:lastRenderedPageBreak/>
        <w:t>Чл. 13</w:t>
      </w:r>
      <w:r w:rsidRPr="002D0C60">
        <w:rPr>
          <w:rFonts w:ascii="Verdana" w:eastAsia="Times New Roman" w:hAnsi="Verdana" w:cs="Times New Roman"/>
          <w:color w:val="000000"/>
          <w:sz w:val="24"/>
          <w:szCs w:val="24"/>
          <w:lang w:eastAsia="bg-BG"/>
        </w:rPr>
        <w:t>. (1) Всеки притежател на САО прилага нормите за полетно време, работно време и време за почивка на екипажа, както следва: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1. за експлоатиращи самолети – съгласно </w:t>
      </w:r>
      <w:hyperlink r:id="rId70" w:history="1">
        <w:r w:rsidRPr="002D0C60">
          <w:rPr>
            <w:rFonts w:ascii="Verdana" w:eastAsia="Times New Roman" w:hAnsi="Verdana" w:cs="Times New Roman"/>
            <w:color w:val="000000"/>
            <w:sz w:val="24"/>
            <w:szCs w:val="24"/>
            <w:lang w:eastAsia="bg-BG"/>
          </w:rPr>
          <w:t>Регламент (ЕС) № 83/2013</w:t>
        </w:r>
      </w:hyperlink>
      <w:r w:rsidRPr="002D0C60">
        <w:rPr>
          <w:rFonts w:ascii="Verdana" w:eastAsia="Times New Roman" w:hAnsi="Verdana" w:cs="Times New Roman"/>
          <w:color w:val="000000"/>
          <w:sz w:val="24"/>
          <w:szCs w:val="24"/>
          <w:lang w:eastAsia="bg-BG"/>
        </w:rPr>
        <w:t xml:space="preserve"> на Комисията от 29 януари 2014 г. за изменение на </w:t>
      </w:r>
      <w:hyperlink r:id="rId71"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xml:space="preserve"> за определяне на технически изисквания и административни процедури във връзка с въздушните операции в съответствие с </w:t>
      </w:r>
      <w:hyperlink r:id="rId72" w:history="1">
        <w:r w:rsidRPr="002D0C60">
          <w:rPr>
            <w:rFonts w:ascii="Verdana" w:eastAsia="Times New Roman" w:hAnsi="Verdana" w:cs="Times New Roman"/>
            <w:color w:val="000000"/>
            <w:sz w:val="24"/>
            <w:szCs w:val="24"/>
            <w:lang w:eastAsia="bg-BG"/>
          </w:rPr>
          <w:t>Регламент (ЕО) № 216/2008</w:t>
        </w:r>
      </w:hyperlink>
      <w:r w:rsidRPr="002D0C60">
        <w:rPr>
          <w:rFonts w:ascii="Verdana" w:eastAsia="Times New Roman" w:hAnsi="Verdana" w:cs="Times New Roman"/>
          <w:color w:val="000000"/>
          <w:sz w:val="24"/>
          <w:szCs w:val="24"/>
          <w:lang w:eastAsia="bg-BG"/>
        </w:rPr>
        <w:t xml:space="preserve"> на Европейския парламент и на Съвета, с изключение на операторите, получили право за "въздушни таксиметрови услуги", за които са приложими разпоредбите в съответствие с </w:t>
      </w:r>
      <w:hyperlink r:id="rId73" w:history="1">
        <w:r w:rsidRPr="002D0C60">
          <w:rPr>
            <w:rFonts w:ascii="Verdana" w:eastAsia="Times New Roman" w:hAnsi="Verdana" w:cs="Times New Roman"/>
            <w:color w:val="000000"/>
            <w:sz w:val="24"/>
            <w:szCs w:val="24"/>
            <w:lang w:eastAsia="bg-BG"/>
          </w:rPr>
          <w:t>Регламент (ЕС) № 859/2008</w:t>
        </w:r>
      </w:hyperlink>
      <w:r w:rsidRPr="002D0C60">
        <w:rPr>
          <w:rFonts w:ascii="Verdana" w:eastAsia="Times New Roman" w:hAnsi="Verdana" w:cs="Times New Roman"/>
          <w:color w:val="000000"/>
          <w:sz w:val="24"/>
          <w:szCs w:val="24"/>
          <w:lang w:eastAsia="bg-BG"/>
        </w:rPr>
        <w:t xml:space="preserve"> на Комисията от 20 август 2008 г. за изменение на </w:t>
      </w:r>
      <w:hyperlink r:id="rId74" w:history="1">
        <w:r w:rsidRPr="002D0C60">
          <w:rPr>
            <w:rFonts w:ascii="Verdana" w:eastAsia="Times New Roman" w:hAnsi="Verdana" w:cs="Times New Roman"/>
            <w:color w:val="000000"/>
            <w:sz w:val="24"/>
            <w:szCs w:val="24"/>
            <w:lang w:eastAsia="bg-BG"/>
          </w:rPr>
          <w:t>Регламент (ЕИО) № 3922/91 на Съвета</w:t>
        </w:r>
      </w:hyperlink>
      <w:r w:rsidRPr="002D0C60">
        <w:rPr>
          <w:rFonts w:ascii="Verdana" w:eastAsia="Times New Roman" w:hAnsi="Verdana" w:cs="Times New Roman"/>
          <w:color w:val="000000"/>
          <w:sz w:val="24"/>
          <w:szCs w:val="24"/>
          <w:lang w:eastAsia="bg-BG"/>
        </w:rPr>
        <w:t xml:space="preserve"> по отношение на общите технически изисквания и административни процедури, приложими към търговските превози със самолет, </w:t>
      </w:r>
      <w:proofErr w:type="spellStart"/>
      <w:r w:rsidRPr="002D0C60">
        <w:rPr>
          <w:rFonts w:ascii="Verdana" w:eastAsia="Times New Roman" w:hAnsi="Verdana" w:cs="Times New Roman"/>
          <w:color w:val="000000"/>
          <w:sz w:val="24"/>
          <w:szCs w:val="24"/>
          <w:lang w:eastAsia="bg-BG"/>
        </w:rPr>
        <w:t>подчаст</w:t>
      </w:r>
      <w:proofErr w:type="spellEnd"/>
      <w:r w:rsidRPr="002D0C60">
        <w:rPr>
          <w:rFonts w:ascii="Verdana" w:eastAsia="Times New Roman" w:hAnsi="Verdana" w:cs="Times New Roman"/>
          <w:color w:val="000000"/>
          <w:sz w:val="24"/>
          <w:szCs w:val="24"/>
          <w:lang w:eastAsia="bg-BG"/>
        </w:rPr>
        <w:t xml:space="preserve"> Р, които са подробно разписани в Ръководство за експлоатация (РЕ) на оператора;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за експлоатиращи вертолети – съгласно </w:t>
      </w:r>
      <w:hyperlink r:id="rId75" w:history="1">
        <w:r w:rsidRPr="002D0C60">
          <w:rPr>
            <w:rFonts w:ascii="Verdana" w:eastAsia="Times New Roman" w:hAnsi="Verdana" w:cs="Times New Roman"/>
            <w:color w:val="000000"/>
            <w:sz w:val="24"/>
            <w:szCs w:val="24"/>
            <w:lang w:eastAsia="bg-BG"/>
          </w:rPr>
          <w:t>Наредба № 4018 от 2005 г. за работното време на авиационния персонал</w:t>
        </w:r>
      </w:hyperlink>
      <w:r w:rsidRPr="002D0C60">
        <w:rPr>
          <w:rFonts w:ascii="Verdana" w:eastAsia="Times New Roman" w:hAnsi="Verdana" w:cs="Times New Roman"/>
          <w:color w:val="000000"/>
          <w:sz w:val="24"/>
          <w:szCs w:val="24"/>
          <w:lang w:eastAsia="bg-BG"/>
        </w:rPr>
        <w:t xml:space="preserve"> (ДВ, бр. 78 от 2005 г.).</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Всеки притежател на разрешително, национално свидетелство и декларация прилага нормите за полетно време, работно време и време за почивка на екипажа съгласно </w:t>
      </w:r>
      <w:hyperlink r:id="rId76" w:history="1">
        <w:r w:rsidRPr="002D0C60">
          <w:rPr>
            <w:rFonts w:ascii="Verdana" w:eastAsia="Times New Roman" w:hAnsi="Verdana" w:cs="Times New Roman"/>
            <w:color w:val="000000"/>
            <w:sz w:val="24"/>
            <w:szCs w:val="24"/>
            <w:lang w:eastAsia="bg-BG"/>
          </w:rPr>
          <w:t>Наредба № 4018 от 2005 г</w:t>
        </w:r>
      </w:hyperlink>
      <w:r w:rsidRPr="002D0C60">
        <w:rPr>
          <w:rFonts w:ascii="Verdana" w:eastAsia="Times New Roman" w:hAnsi="Verdana" w:cs="Times New Roman"/>
          <w:color w:val="000000"/>
          <w:sz w:val="24"/>
          <w:szCs w:val="24"/>
          <w:lang w:eastAsia="bg-BG"/>
        </w:rPr>
        <w:t>. за работното време на авиационния персонал.</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Всеки притежател на САО, разрешително, национално свидетелство, издадено при условията и по реда на глава шеста от настоящата наредба, или декларация докладва в ГД "ГВА" фактическото полетно време на летателния персонал за предходния месец писмено или на официалната електронна поща на ГД "ГВА" и съхранява записите за полетно време, работно време и време за почивка на екипажа за период не по-кратък от 18 месеца.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16" w:name="to_paragraph_id38455370"/>
      <w:bookmarkEnd w:id="16"/>
      <w:r w:rsidRPr="002D0C60">
        <w:rPr>
          <w:rFonts w:ascii="Verdana" w:eastAsia="Times New Roman" w:hAnsi="Verdana" w:cs="Times New Roman"/>
          <w:b/>
          <w:bCs/>
          <w:color w:val="000000"/>
          <w:sz w:val="24"/>
          <w:szCs w:val="24"/>
          <w:lang w:eastAsia="bg-BG"/>
        </w:rPr>
        <w:t>Чл. 14</w:t>
      </w:r>
      <w:r w:rsidRPr="002D0C60">
        <w:rPr>
          <w:rFonts w:ascii="Verdana" w:eastAsia="Times New Roman" w:hAnsi="Verdana" w:cs="Times New Roman"/>
          <w:color w:val="000000"/>
          <w:sz w:val="24"/>
          <w:szCs w:val="24"/>
          <w:lang w:eastAsia="bg-BG"/>
        </w:rPr>
        <w:t xml:space="preserve">. (1) Операторите, които извършват търговски въздушен превоз, изпълняват изискванията на приложения I, III, IV и V към </w:t>
      </w:r>
      <w:hyperlink r:id="rId77" w:history="1">
        <w:r w:rsidRPr="002D0C60">
          <w:rPr>
            <w:rFonts w:ascii="Verdana" w:eastAsia="Times New Roman" w:hAnsi="Verdana" w:cs="Times New Roman"/>
            <w:color w:val="000000"/>
            <w:sz w:val="24"/>
            <w:szCs w:val="24"/>
            <w:lang w:eastAsia="bg-BG"/>
          </w:rPr>
          <w:t>Регламент (ЕО) № 965/2012</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Операторите, които извършват търговски въздушни операции, включително притежателите на национално свидетелство, изпълняват изискванията на приложения I, III и VIII към </w:t>
      </w:r>
      <w:hyperlink r:id="rId78" w:history="1">
        <w:r w:rsidRPr="002D0C60">
          <w:rPr>
            <w:rFonts w:ascii="Verdana" w:eastAsia="Times New Roman" w:hAnsi="Verdana" w:cs="Times New Roman"/>
            <w:color w:val="000000"/>
            <w:sz w:val="24"/>
            <w:szCs w:val="24"/>
            <w:lang w:eastAsia="bg-BG"/>
          </w:rPr>
          <w:t>Регламент (ЕО) № 965/2012</w:t>
        </w:r>
      </w:hyperlink>
      <w:r w:rsidRPr="002D0C60">
        <w:rPr>
          <w:rFonts w:ascii="Verdana" w:eastAsia="Times New Roman" w:hAnsi="Verdana" w:cs="Times New Roman"/>
          <w:color w:val="000000"/>
          <w:sz w:val="24"/>
          <w:szCs w:val="24"/>
          <w:lang w:eastAsia="bg-BG"/>
        </w:rPr>
        <w:t xml:space="preserve"> и когато е приложимо, на </w:t>
      </w:r>
      <w:hyperlink r:id="rId79" w:history="1">
        <w:r w:rsidRPr="002D0C60">
          <w:rPr>
            <w:rFonts w:ascii="Verdana" w:eastAsia="Times New Roman" w:hAnsi="Verdana" w:cs="Times New Roman"/>
            <w:color w:val="000000"/>
            <w:sz w:val="24"/>
            <w:szCs w:val="24"/>
            <w:lang w:eastAsia="bg-BG"/>
          </w:rPr>
          <w:t>Приложение V към Регламент (ЕО) № 965/2012</w:t>
        </w:r>
      </w:hyperlink>
      <w:r w:rsidRPr="002D0C60">
        <w:rPr>
          <w:rFonts w:ascii="Verdana" w:eastAsia="Times New Roman" w:hAnsi="Verdana" w:cs="Times New Roman"/>
          <w:color w:val="000000"/>
          <w:sz w:val="24"/>
          <w:szCs w:val="24"/>
          <w:lang w:eastAsia="bg-BG"/>
        </w:rPr>
        <w:t xml:space="preserve">.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(3) Операторите, които извършват нетърговски въздушни операции, включително и специализирани нетърговски операции, изпълняват изискванията на приложения I, III, V (когато е приложимо), VI и VIII (когато е приложимо) към </w:t>
      </w:r>
      <w:hyperlink r:id="rId80" w:history="1">
        <w:r w:rsidRPr="002D0C60">
          <w:rPr>
            <w:rFonts w:ascii="Verdana" w:eastAsia="Times New Roman" w:hAnsi="Verdana" w:cs="Times New Roman"/>
            <w:color w:val="000000"/>
            <w:sz w:val="24"/>
            <w:szCs w:val="24"/>
            <w:lang w:eastAsia="bg-BG"/>
          </w:rPr>
          <w:t>Регламент (ЕО) № 965/2012</w:t>
        </w:r>
      </w:hyperlink>
      <w:r w:rsidRPr="002D0C60">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7" w:name="to_paragraph_id31490939"/>
      <w:bookmarkEnd w:id="17"/>
      <w:r w:rsidRPr="002D0C60">
        <w:rPr>
          <w:rFonts w:ascii="Verdana" w:eastAsia="Times New Roman" w:hAnsi="Verdana" w:cs="Times New Roman"/>
          <w:b/>
          <w:bCs/>
          <w:color w:val="000000"/>
          <w:sz w:val="27"/>
          <w:szCs w:val="27"/>
          <w:lang w:eastAsia="bg-BG"/>
        </w:rPr>
        <w:t>Глава трета</w:t>
      </w:r>
      <w:r w:rsidRPr="002D0C60">
        <w:rPr>
          <w:rFonts w:ascii="Verdana" w:eastAsia="Times New Roman" w:hAnsi="Verdana" w:cs="Times New Roman"/>
          <w:b/>
          <w:bCs/>
          <w:color w:val="000000"/>
          <w:sz w:val="27"/>
          <w:szCs w:val="27"/>
          <w:lang w:eastAsia="bg-BG"/>
        </w:rPr>
        <w:br/>
        <w:t>СВИДЕТЕЛСТВО ЗА АВИАЦИОНЕН ОПЕРАТОР</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18" w:name="to_paragraph_id31490940"/>
      <w:bookmarkEnd w:id="18"/>
      <w:r w:rsidRPr="002D0C60">
        <w:rPr>
          <w:rFonts w:ascii="Verdana" w:eastAsia="Times New Roman" w:hAnsi="Verdana" w:cs="Times New Roman"/>
          <w:b/>
          <w:bCs/>
          <w:color w:val="000000"/>
          <w:sz w:val="27"/>
          <w:szCs w:val="27"/>
          <w:lang w:eastAsia="bg-BG"/>
        </w:rPr>
        <w:t>Раздел I</w:t>
      </w:r>
      <w:r w:rsidRPr="002D0C60">
        <w:rPr>
          <w:rFonts w:ascii="Verdana" w:eastAsia="Times New Roman" w:hAnsi="Verdana" w:cs="Times New Roman"/>
          <w:b/>
          <w:bCs/>
          <w:color w:val="000000"/>
          <w:sz w:val="27"/>
          <w:szCs w:val="27"/>
          <w:lang w:eastAsia="bg-BG"/>
        </w:rPr>
        <w:br/>
        <w:t>Съдържание на свидетелството за авиационен оператор</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19" w:name="to_paragraph_id31490941"/>
      <w:bookmarkEnd w:id="19"/>
      <w:r w:rsidRPr="002D0C60">
        <w:rPr>
          <w:rFonts w:ascii="Verdana" w:eastAsia="Times New Roman" w:hAnsi="Verdana" w:cs="Times New Roman"/>
          <w:b/>
          <w:bCs/>
          <w:color w:val="000000"/>
          <w:sz w:val="24"/>
          <w:szCs w:val="24"/>
          <w:lang w:eastAsia="bg-BG"/>
        </w:rPr>
        <w:t>Чл. 15</w:t>
      </w:r>
      <w:r w:rsidRPr="002D0C60">
        <w:rPr>
          <w:rFonts w:ascii="Verdana" w:eastAsia="Times New Roman" w:hAnsi="Verdana" w:cs="Times New Roman"/>
          <w:color w:val="000000"/>
          <w:sz w:val="24"/>
          <w:szCs w:val="24"/>
          <w:lang w:eastAsia="bg-BG"/>
        </w:rPr>
        <w:t xml:space="preserve">. Свидетелството за авиационен оператор, извършващ търговски въздушен превоз, се издава на български и на английски език с поредни номера, започващи с означението "BG", и е безсрочно. Номерът на САО, което е отнето или спряно и не е подновено, не може да бъде използван отново. Свидетелството за авиационен оператор се изготвя по образец – формуляр 138 на ЕАSA съгласно </w:t>
      </w:r>
      <w:hyperlink r:id="rId81" w:history="1">
        <w:r w:rsidRPr="002D0C60">
          <w:rPr>
            <w:rFonts w:ascii="Verdana" w:eastAsia="Times New Roman" w:hAnsi="Verdana" w:cs="Times New Roman"/>
            <w:color w:val="000000"/>
            <w:sz w:val="24"/>
            <w:szCs w:val="24"/>
            <w:lang w:eastAsia="bg-BG"/>
          </w:rPr>
          <w:t>Регламент (ЕО) № 965/2012</w:t>
        </w:r>
      </w:hyperlink>
      <w:r w:rsidRPr="002D0C60">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20" w:name="to_paragraph_id31490942"/>
      <w:bookmarkEnd w:id="20"/>
      <w:r w:rsidRPr="002D0C60">
        <w:rPr>
          <w:rFonts w:ascii="Verdana" w:eastAsia="Times New Roman" w:hAnsi="Verdana" w:cs="Times New Roman"/>
          <w:b/>
          <w:bCs/>
          <w:color w:val="000000"/>
          <w:sz w:val="24"/>
          <w:szCs w:val="24"/>
          <w:lang w:eastAsia="bg-BG"/>
        </w:rPr>
        <w:t>Чл. 16</w:t>
      </w:r>
      <w:r w:rsidRPr="002D0C60">
        <w:rPr>
          <w:rFonts w:ascii="Verdana" w:eastAsia="Times New Roman" w:hAnsi="Verdana" w:cs="Times New Roman"/>
          <w:color w:val="000000"/>
          <w:sz w:val="24"/>
          <w:szCs w:val="24"/>
          <w:lang w:eastAsia="bg-BG"/>
        </w:rPr>
        <w:t xml:space="preserve">. (1) В свидетелството за авиационен оператор не се вписва право за превоз на пътници, ако в процеса на експлоатационна инспекция заявителят не представи доказателства за създадената от него организация и осигурената подготовка на съответния персонал за аварийни ситуации чрез демонстрация на частична аварийна евакуация (прекратено излитане и </w:t>
      </w:r>
      <w:proofErr w:type="spellStart"/>
      <w:r w:rsidRPr="002D0C60">
        <w:rPr>
          <w:rFonts w:ascii="Verdana" w:eastAsia="Times New Roman" w:hAnsi="Verdana" w:cs="Times New Roman"/>
          <w:color w:val="000000"/>
          <w:sz w:val="24"/>
          <w:szCs w:val="24"/>
          <w:lang w:eastAsia="bg-BG"/>
        </w:rPr>
        <w:t>приводняване</w:t>
      </w:r>
      <w:proofErr w:type="spellEnd"/>
      <w:r w:rsidRPr="002D0C60">
        <w:rPr>
          <w:rFonts w:ascii="Verdana" w:eastAsia="Times New Roman" w:hAnsi="Verdana" w:cs="Times New Roman"/>
          <w:color w:val="000000"/>
          <w:sz w:val="24"/>
          <w:szCs w:val="24"/>
          <w:lang w:eastAsia="bg-BG"/>
        </w:rPr>
        <w:t>) за всеки експлоатиран от него тип ВС с повече от 44 места за пътници.</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Демонстрацията по ал. 1 се приема за успешна, когато е извършена за време не повече от 15 секунди (частична евакуация).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21" w:name="to_paragraph_id31490943"/>
      <w:bookmarkEnd w:id="21"/>
      <w:r w:rsidRPr="002D0C60">
        <w:rPr>
          <w:rFonts w:ascii="Verdana" w:eastAsia="Times New Roman" w:hAnsi="Verdana" w:cs="Times New Roman"/>
          <w:b/>
          <w:bCs/>
          <w:color w:val="000000"/>
          <w:sz w:val="27"/>
          <w:szCs w:val="27"/>
          <w:lang w:eastAsia="bg-BG"/>
        </w:rPr>
        <w:t>Раздел II</w:t>
      </w:r>
      <w:r w:rsidRPr="002D0C60">
        <w:rPr>
          <w:rFonts w:ascii="Verdana" w:eastAsia="Times New Roman" w:hAnsi="Verdana" w:cs="Times New Roman"/>
          <w:b/>
          <w:bCs/>
          <w:color w:val="000000"/>
          <w:sz w:val="27"/>
          <w:szCs w:val="27"/>
          <w:lang w:eastAsia="bg-BG"/>
        </w:rPr>
        <w:br/>
        <w:t>Първоначално издаване на свидетелство за авиационен оператор</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22" w:name="to_paragraph_id48647623"/>
      <w:bookmarkEnd w:id="22"/>
      <w:r w:rsidRPr="002D0C60">
        <w:rPr>
          <w:rFonts w:ascii="Verdana" w:eastAsia="Times New Roman" w:hAnsi="Verdana" w:cs="Times New Roman"/>
          <w:b/>
          <w:bCs/>
          <w:color w:val="000000"/>
          <w:sz w:val="24"/>
          <w:szCs w:val="24"/>
          <w:lang w:eastAsia="bg-BG"/>
        </w:rPr>
        <w:t>Чл. 17</w:t>
      </w:r>
      <w:r w:rsidRPr="002D0C60">
        <w:rPr>
          <w:rFonts w:ascii="Verdana" w:eastAsia="Times New Roman" w:hAnsi="Verdana" w:cs="Times New Roman"/>
          <w:color w:val="000000"/>
          <w:sz w:val="24"/>
          <w:szCs w:val="24"/>
          <w:lang w:eastAsia="bg-BG"/>
        </w:rPr>
        <w:t xml:space="preserve">. (Доп. – ДВ, </w:t>
      </w:r>
      <w:r w:rsidRPr="002D0C60">
        <w:rPr>
          <w:rFonts w:ascii="Verdana" w:eastAsia="Times New Roman" w:hAnsi="Verdana" w:cs="Times New Roman"/>
          <w:b/>
          <w:bCs/>
          <w:color w:val="0000FF"/>
          <w:sz w:val="32"/>
          <w:szCs w:val="32"/>
          <w:lang w:eastAsia="bg-BG"/>
        </w:rPr>
        <w:t>бр. 32 от 2023 г.</w:t>
      </w:r>
      <w:r w:rsidRPr="002D0C60">
        <w:rPr>
          <w:rFonts w:ascii="Verdana" w:eastAsia="Times New Roman" w:hAnsi="Verdana" w:cs="Times New Roman"/>
          <w:color w:val="000000"/>
          <w:sz w:val="24"/>
          <w:szCs w:val="24"/>
          <w:lang w:eastAsia="bg-BG"/>
        </w:rPr>
        <w:t> </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5327A892" wp14:editId="337ADB28">
                <wp:extent cx="304800" cy="304800"/>
                <wp:effectExtent l="0" t="0" r="0" b="0"/>
                <wp:docPr id="73" name="AutoShape 56" descr="Сравнение с предишната редакция">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B8BD4F" id="AutoShape 56" o:spid="_x0000_s1026" alt="Сравнение с предишната редакция" href="apis://desktop/parhist=486476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0B365983" wp14:editId="3F14B11C">
                <wp:extent cx="304800" cy="304800"/>
                <wp:effectExtent l="0" t="0" r="0" b="0"/>
                <wp:docPr id="72" name="AutoShape 57" descr="apis://desktop/icons/kwadrat.gif">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4D2D95" id="AutoShape 57" o:spid="_x0000_s1026" alt="apis://desktop/icons/kwadrat.gif" href="apis://ARCH|8408301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Ax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Кандидат за издаване на свидетелство за авиационен оператор може да бъде търговец, регистриран по </w:t>
      </w:r>
      <w:hyperlink r:id="rId84" w:history="1">
        <w:r w:rsidRPr="002D0C60">
          <w:rPr>
            <w:rFonts w:ascii="Verdana" w:eastAsia="Times New Roman" w:hAnsi="Verdana" w:cs="Times New Roman"/>
            <w:color w:val="000000"/>
            <w:sz w:val="24"/>
            <w:szCs w:val="24"/>
            <w:lang w:eastAsia="bg-BG"/>
          </w:rPr>
          <w:t>Търговския закон</w:t>
        </w:r>
      </w:hyperlink>
      <w:r w:rsidRPr="002D0C60">
        <w:rPr>
          <w:rFonts w:ascii="Verdana" w:eastAsia="Times New Roman" w:hAnsi="Verdana" w:cs="Times New Roman"/>
          <w:color w:val="000000"/>
          <w:sz w:val="24"/>
          <w:szCs w:val="24"/>
          <w:lang w:eastAsia="bg-BG"/>
        </w:rPr>
        <w:t xml:space="preserve"> или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както и операторът по </w:t>
      </w:r>
      <w:hyperlink r:id="rId85" w:history="1">
        <w:r w:rsidRPr="002D0C60">
          <w:rPr>
            <w:rFonts w:ascii="Verdana" w:eastAsia="Times New Roman" w:hAnsi="Verdana" w:cs="Times New Roman"/>
            <w:color w:val="000000"/>
            <w:sz w:val="24"/>
            <w:szCs w:val="24"/>
            <w:lang w:eastAsia="bg-BG"/>
          </w:rPr>
          <w:t>чл. 64б от ЗГВ</w:t>
        </w:r>
      </w:hyperlink>
      <w:r w:rsidRPr="002D0C60">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23" w:name="to_paragraph_id31490945"/>
      <w:bookmarkEnd w:id="23"/>
      <w:r w:rsidRPr="002D0C60">
        <w:rPr>
          <w:rFonts w:ascii="Verdana" w:eastAsia="Times New Roman" w:hAnsi="Verdana" w:cs="Times New Roman"/>
          <w:b/>
          <w:bCs/>
          <w:color w:val="000000"/>
          <w:sz w:val="24"/>
          <w:szCs w:val="24"/>
          <w:lang w:eastAsia="bg-BG"/>
        </w:rPr>
        <w:t>Чл. 18</w:t>
      </w:r>
      <w:r w:rsidRPr="002D0C60">
        <w:rPr>
          <w:rFonts w:ascii="Verdana" w:eastAsia="Times New Roman" w:hAnsi="Verdana" w:cs="Times New Roman"/>
          <w:color w:val="000000"/>
          <w:sz w:val="24"/>
          <w:szCs w:val="24"/>
          <w:lang w:eastAsia="bg-BG"/>
        </w:rPr>
        <w:t>. (1) Преди подаване на заявление за първоначално издаване на свидетелство за авиационен оператор по реда на тази наредба лицето заявява писмено намеренията си за това в ГД "ГВА".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В срок не по-късно от 14 дни от постъпване на уведомлението от кандидата за подаване на заявление за издаване на САО главният директор на ГД "ГВА" или оправомощено от него лице определя дата за провеждане на консултации за запознаване с изискванията за въздухоплавателната дейност, която планира да извършва, и въпросите, свързани с обхвата на предвидената дейност, </w:t>
      </w:r>
      <w:r w:rsidRPr="002D0C60">
        <w:rPr>
          <w:rFonts w:ascii="Verdana" w:eastAsia="Times New Roman" w:hAnsi="Verdana" w:cs="Times New Roman"/>
          <w:color w:val="000000"/>
          <w:sz w:val="24"/>
          <w:szCs w:val="24"/>
          <w:lang w:eastAsia="bg-BG"/>
        </w:rPr>
        <w:lastRenderedPageBreak/>
        <w:t xml:space="preserve">включително бъдещите отговорности на въздушния превозвач, произтичащи от спазването на изискванията на </w:t>
      </w:r>
      <w:hyperlink r:id="rId86" w:history="1">
        <w:r w:rsidRPr="002D0C60">
          <w:rPr>
            <w:rFonts w:ascii="Verdana" w:eastAsia="Times New Roman" w:hAnsi="Verdana" w:cs="Times New Roman"/>
            <w:color w:val="000000"/>
            <w:sz w:val="24"/>
            <w:szCs w:val="24"/>
            <w:lang w:eastAsia="bg-BG"/>
          </w:rPr>
          <w:t>Регламент (ЕО) № 1008/2008</w:t>
        </w:r>
      </w:hyperlink>
      <w:r w:rsidRPr="002D0C60">
        <w:rPr>
          <w:rFonts w:ascii="Verdana" w:eastAsia="Times New Roman" w:hAnsi="Verdana" w:cs="Times New Roman"/>
          <w:color w:val="000000"/>
          <w:sz w:val="24"/>
          <w:szCs w:val="24"/>
          <w:lang w:eastAsia="bg-BG"/>
        </w:rPr>
        <w:t xml:space="preserve"> на Европейския парламент и на Съвета от 24 септември 2008 г. относно общите правила за извършване на въздухоплавателни услуги в Общността (ОВ, L 293, 31/10/2008) и </w:t>
      </w:r>
      <w:hyperlink r:id="rId87" w:history="1">
        <w:r w:rsidRPr="002D0C60">
          <w:rPr>
            <w:rFonts w:ascii="Verdana" w:eastAsia="Times New Roman" w:hAnsi="Verdana" w:cs="Times New Roman"/>
            <w:color w:val="000000"/>
            <w:sz w:val="24"/>
            <w:szCs w:val="24"/>
            <w:lang w:eastAsia="bg-BG"/>
          </w:rPr>
          <w:t>Регламент (ЕО) № 785/2004</w:t>
        </w:r>
      </w:hyperlink>
      <w:r w:rsidRPr="002D0C60">
        <w:rPr>
          <w:rFonts w:ascii="Verdana" w:eastAsia="Times New Roman" w:hAnsi="Verdana" w:cs="Times New Roman"/>
          <w:color w:val="000000"/>
          <w:sz w:val="24"/>
          <w:szCs w:val="24"/>
          <w:lang w:eastAsia="bg-BG"/>
        </w:rPr>
        <w:t xml:space="preserve"> на Европейския парламент и на Съвета от 21 април 2004 г. относно застрахователните изисквания за въздушни превозвачи и оператори на въздухоплавателни средства и неговите изменения.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За проведените предварителни консултации в ГД "ГВА" се изготвят протоколи за резултата от срещата, копие от които се предоставя на кандидата в срок до 3 работни дни от датата на провеждане на консултациите.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24" w:name="to_paragraph_id48647624"/>
      <w:bookmarkEnd w:id="24"/>
      <w:r w:rsidRPr="002D0C60">
        <w:rPr>
          <w:rFonts w:ascii="Verdana" w:eastAsia="Times New Roman" w:hAnsi="Verdana" w:cs="Times New Roman"/>
          <w:b/>
          <w:bCs/>
          <w:color w:val="000000"/>
          <w:sz w:val="24"/>
          <w:szCs w:val="24"/>
          <w:lang w:eastAsia="bg-BG"/>
        </w:rPr>
        <w:t>Чл. 19</w:t>
      </w:r>
      <w:r w:rsidRPr="002D0C60">
        <w:rPr>
          <w:rFonts w:ascii="Verdana" w:eastAsia="Times New Roman" w:hAnsi="Verdana" w:cs="Times New Roman"/>
          <w:color w:val="000000"/>
          <w:sz w:val="24"/>
          <w:szCs w:val="24"/>
          <w:lang w:eastAsia="bg-BG"/>
        </w:rPr>
        <w:t>. (1) (Доп. – ДВ, бр. 53 от 2018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17DB53B2" wp14:editId="542682F1">
                <wp:extent cx="304800" cy="304800"/>
                <wp:effectExtent l="0" t="0" r="0" b="0"/>
                <wp:docPr id="71" name="AutoShape 58" descr="apis://desktop/icons/kwadrat.gif">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CCC6EB" id="AutoShape 58" o:spid="_x0000_s1026" alt="apis://desktop/icons/kwadrat.gif" href="apis://ARCH|84083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XG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Кандидатът подава заявление в ГД "ГВА" не по-късно от 90 работни дни преди планираната дата за започване на въздухоплавателна дейност и след приключване на консултациите по </w:t>
      </w:r>
      <w:hyperlink r:id="rId89" w:history="1">
        <w:r w:rsidRPr="002D0C60">
          <w:rPr>
            <w:rFonts w:ascii="Verdana" w:eastAsia="Times New Roman" w:hAnsi="Verdana" w:cs="Times New Roman"/>
            <w:color w:val="000000"/>
            <w:sz w:val="24"/>
            <w:szCs w:val="24"/>
            <w:lang w:eastAsia="bg-BG"/>
          </w:rPr>
          <w:t>чл. 18</w:t>
        </w:r>
      </w:hyperlink>
      <w:r w:rsidRPr="002D0C60">
        <w:rPr>
          <w:rFonts w:ascii="Verdana" w:eastAsia="Times New Roman" w:hAnsi="Verdana" w:cs="Times New Roman"/>
          <w:color w:val="000000"/>
          <w:sz w:val="24"/>
          <w:szCs w:val="24"/>
          <w:lang w:eastAsia="bg-BG"/>
        </w:rPr>
        <w:t>. В заявлението се посочва единен идентификационен код (ЕИК) или код по БУЛСТАТ. Към заявлението кандидатът прилага: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 (изм. – ДВ, бр. 40 от 2018 г., бр. 53 от 2018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647A48FE" wp14:editId="424F1243">
                <wp:extent cx="304800" cy="304800"/>
                <wp:effectExtent l="0" t="0" r="0" b="0"/>
                <wp:docPr id="70" name="AutoShape 59" descr="apis://desktop/icons/kwadrat.gif">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BAD8A6" id="AutoShape 59" o:spid="_x0000_s1026" alt="apis://desktop/icons/kwadrat.gif" href="apis://ARCH|84083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Ws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удостоверение за актуално състояние – за лицата, които са регистрирани като търговци по законодателството на друга държава – членка на Европейския съюз, или в друга държава – страна по </w:t>
      </w:r>
      <w:hyperlink r:id="rId90" w:history="1">
        <w:r w:rsidRPr="002D0C60">
          <w:rPr>
            <w:rFonts w:ascii="Verdana" w:eastAsia="Times New Roman" w:hAnsi="Verdana" w:cs="Times New Roman"/>
            <w:color w:val="000000"/>
            <w:sz w:val="24"/>
            <w:szCs w:val="24"/>
            <w:lang w:eastAsia="bg-BG"/>
          </w:rPr>
          <w:t>Споразумението за Европейското икономическо пространство</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декларация от кандидата,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информация за оценка на мащабите на дейността на заявителя за първоначално издаване на САО съгласно приложение № 1 от наредбата;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застрахователни договори (не по-късно от 30 календарни дни след датата на подаване на заявлението);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5. договори с подизпълнители за други дейности, ако има такива;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6. лизингови договори за въздухоплавателните средства, ако има такива;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7. документ за платена такса съгласно </w:t>
      </w:r>
      <w:hyperlink r:id="rId91" w:history="1">
        <w:r w:rsidRPr="002D0C60">
          <w:rPr>
            <w:rFonts w:ascii="Verdana" w:eastAsia="Times New Roman" w:hAnsi="Verdana" w:cs="Times New Roman"/>
            <w:color w:val="000000"/>
            <w:sz w:val="24"/>
            <w:szCs w:val="24"/>
            <w:lang w:eastAsia="bg-BG"/>
          </w:rPr>
          <w:t>Тарифа № 5 за таксите, които се събират в системата на Министерството на транспорта, информационните технологии и съобщенията</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Кандидатът внася за одобрение следните документи:</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 ръководство за управление на организацията (</w:t>
      </w:r>
      <w:proofErr w:type="spellStart"/>
      <w:r w:rsidRPr="002D0C60">
        <w:rPr>
          <w:rFonts w:ascii="Verdana" w:eastAsia="Times New Roman" w:hAnsi="Verdana" w:cs="Times New Roman"/>
          <w:color w:val="000000"/>
          <w:sz w:val="24"/>
          <w:szCs w:val="24"/>
          <w:lang w:eastAsia="bg-BG"/>
        </w:rPr>
        <w:t>Organization’s</w:t>
      </w:r>
      <w:proofErr w:type="spellEnd"/>
      <w:r w:rsidRPr="002D0C60">
        <w:rPr>
          <w:rFonts w:ascii="Verdana" w:eastAsia="Times New Roman" w:hAnsi="Verdana" w:cs="Times New Roman"/>
          <w:color w:val="000000"/>
          <w:sz w:val="24"/>
          <w:szCs w:val="24"/>
          <w:lang w:eastAsia="bg-BG"/>
        </w:rPr>
        <w:t xml:space="preserve"> </w:t>
      </w:r>
      <w:proofErr w:type="spellStart"/>
      <w:r w:rsidRPr="002D0C60">
        <w:rPr>
          <w:rFonts w:ascii="Verdana" w:eastAsia="Times New Roman" w:hAnsi="Verdana" w:cs="Times New Roman"/>
          <w:color w:val="000000"/>
          <w:sz w:val="24"/>
          <w:szCs w:val="24"/>
          <w:lang w:eastAsia="bg-BG"/>
        </w:rPr>
        <w:t>Management</w:t>
      </w:r>
      <w:proofErr w:type="spellEnd"/>
      <w:r w:rsidRPr="002D0C60">
        <w:rPr>
          <w:rFonts w:ascii="Verdana" w:eastAsia="Times New Roman" w:hAnsi="Verdana" w:cs="Times New Roman"/>
          <w:color w:val="000000"/>
          <w:sz w:val="24"/>
          <w:szCs w:val="24"/>
          <w:lang w:eastAsia="bg-BG"/>
        </w:rPr>
        <w:t xml:space="preserve"> </w:t>
      </w:r>
      <w:proofErr w:type="spellStart"/>
      <w:r w:rsidRPr="002D0C60">
        <w:rPr>
          <w:rFonts w:ascii="Verdana" w:eastAsia="Times New Roman" w:hAnsi="Verdana" w:cs="Times New Roman"/>
          <w:color w:val="000000"/>
          <w:sz w:val="24"/>
          <w:szCs w:val="24"/>
          <w:lang w:eastAsia="bg-BG"/>
        </w:rPr>
        <w:t>Manual</w:t>
      </w:r>
      <w:proofErr w:type="spellEnd"/>
      <w:r w:rsidRPr="002D0C60">
        <w:rPr>
          <w:rFonts w:ascii="Verdana" w:eastAsia="Times New Roman" w:hAnsi="Verdana" w:cs="Times New Roman"/>
          <w:color w:val="000000"/>
          <w:sz w:val="24"/>
          <w:szCs w:val="24"/>
          <w:lang w:eastAsia="bg-BG"/>
        </w:rPr>
        <w:t xml:space="preserve"> (ОММ) – в случаите, когато операторът е предвидил създаването на такова ръководство като част от ръководството си за експлоатация;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lastRenderedPageBreak/>
        <w:t>2. ръководство за експлоатация (</w:t>
      </w:r>
      <w:proofErr w:type="spellStart"/>
      <w:r w:rsidRPr="002D0C60">
        <w:rPr>
          <w:rFonts w:ascii="Verdana" w:eastAsia="Times New Roman" w:hAnsi="Verdana" w:cs="Times New Roman"/>
          <w:color w:val="000000"/>
          <w:sz w:val="24"/>
          <w:szCs w:val="24"/>
          <w:lang w:eastAsia="bg-BG"/>
        </w:rPr>
        <w:t>Operations</w:t>
      </w:r>
      <w:proofErr w:type="spellEnd"/>
      <w:r w:rsidRPr="002D0C60">
        <w:rPr>
          <w:rFonts w:ascii="Verdana" w:eastAsia="Times New Roman" w:hAnsi="Verdana" w:cs="Times New Roman"/>
          <w:color w:val="000000"/>
          <w:sz w:val="24"/>
          <w:szCs w:val="24"/>
          <w:lang w:eastAsia="bg-BG"/>
        </w:rPr>
        <w:t xml:space="preserve"> </w:t>
      </w:r>
      <w:proofErr w:type="spellStart"/>
      <w:r w:rsidRPr="002D0C60">
        <w:rPr>
          <w:rFonts w:ascii="Verdana" w:eastAsia="Times New Roman" w:hAnsi="Verdana" w:cs="Times New Roman"/>
          <w:color w:val="000000"/>
          <w:sz w:val="24"/>
          <w:szCs w:val="24"/>
          <w:lang w:eastAsia="bg-BG"/>
        </w:rPr>
        <w:t>Manual</w:t>
      </w:r>
      <w:proofErr w:type="spellEnd"/>
      <w:r w:rsidRPr="002D0C60">
        <w:rPr>
          <w:rFonts w:ascii="Verdana" w:eastAsia="Times New Roman" w:hAnsi="Verdana" w:cs="Times New Roman"/>
          <w:color w:val="000000"/>
          <w:sz w:val="24"/>
          <w:szCs w:val="24"/>
          <w:lang w:eastAsia="bg-BG"/>
        </w:rPr>
        <w:t xml:space="preserve"> (ОМ), част A, B (за всеки тип), C и D;</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3. ръководство за управление на безопасността (Safety </w:t>
      </w:r>
      <w:proofErr w:type="spellStart"/>
      <w:r w:rsidRPr="002D0C60">
        <w:rPr>
          <w:rFonts w:ascii="Verdana" w:eastAsia="Times New Roman" w:hAnsi="Verdana" w:cs="Times New Roman"/>
          <w:color w:val="000000"/>
          <w:sz w:val="24"/>
          <w:szCs w:val="24"/>
          <w:lang w:eastAsia="bg-BG"/>
        </w:rPr>
        <w:t>Management</w:t>
      </w:r>
      <w:proofErr w:type="spellEnd"/>
      <w:r w:rsidRPr="002D0C60">
        <w:rPr>
          <w:rFonts w:ascii="Verdana" w:eastAsia="Times New Roman" w:hAnsi="Verdana" w:cs="Times New Roman"/>
          <w:color w:val="000000"/>
          <w:sz w:val="24"/>
          <w:szCs w:val="24"/>
          <w:lang w:eastAsia="bg-BG"/>
        </w:rPr>
        <w:t xml:space="preserve"> </w:t>
      </w:r>
      <w:proofErr w:type="spellStart"/>
      <w:r w:rsidRPr="002D0C60">
        <w:rPr>
          <w:rFonts w:ascii="Verdana" w:eastAsia="Times New Roman" w:hAnsi="Verdana" w:cs="Times New Roman"/>
          <w:color w:val="000000"/>
          <w:sz w:val="24"/>
          <w:szCs w:val="24"/>
          <w:lang w:eastAsia="bg-BG"/>
        </w:rPr>
        <w:t>Manual</w:t>
      </w:r>
      <w:proofErr w:type="spellEnd"/>
      <w:r w:rsidRPr="002D0C60">
        <w:rPr>
          <w:rFonts w:ascii="Verdana" w:eastAsia="Times New Roman" w:hAnsi="Verdana" w:cs="Times New Roman"/>
          <w:color w:val="000000"/>
          <w:sz w:val="24"/>
          <w:szCs w:val="24"/>
          <w:lang w:eastAsia="bg-BG"/>
        </w:rPr>
        <w:t xml:space="preserve"> (SMM);</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ръководство за експлоатация на кабинен екипаж (</w:t>
      </w:r>
      <w:proofErr w:type="spellStart"/>
      <w:r w:rsidRPr="002D0C60">
        <w:rPr>
          <w:rFonts w:ascii="Verdana" w:eastAsia="Times New Roman" w:hAnsi="Verdana" w:cs="Times New Roman"/>
          <w:color w:val="000000"/>
          <w:sz w:val="24"/>
          <w:szCs w:val="24"/>
          <w:lang w:eastAsia="bg-BG"/>
        </w:rPr>
        <w:t>Cabin</w:t>
      </w:r>
      <w:proofErr w:type="spellEnd"/>
      <w:r w:rsidRPr="002D0C60">
        <w:rPr>
          <w:rFonts w:ascii="Verdana" w:eastAsia="Times New Roman" w:hAnsi="Verdana" w:cs="Times New Roman"/>
          <w:color w:val="000000"/>
          <w:sz w:val="24"/>
          <w:szCs w:val="24"/>
          <w:lang w:eastAsia="bg-BG"/>
        </w:rPr>
        <w:t xml:space="preserve"> </w:t>
      </w:r>
      <w:proofErr w:type="spellStart"/>
      <w:r w:rsidRPr="002D0C60">
        <w:rPr>
          <w:rFonts w:ascii="Verdana" w:eastAsia="Times New Roman" w:hAnsi="Verdana" w:cs="Times New Roman"/>
          <w:color w:val="000000"/>
          <w:sz w:val="24"/>
          <w:szCs w:val="24"/>
          <w:lang w:eastAsia="bg-BG"/>
        </w:rPr>
        <w:t>Crew</w:t>
      </w:r>
      <w:proofErr w:type="spellEnd"/>
      <w:r w:rsidRPr="002D0C60">
        <w:rPr>
          <w:rFonts w:ascii="Verdana" w:eastAsia="Times New Roman" w:hAnsi="Verdana" w:cs="Times New Roman"/>
          <w:color w:val="000000"/>
          <w:sz w:val="24"/>
          <w:szCs w:val="24"/>
          <w:lang w:eastAsia="bg-BG"/>
        </w:rPr>
        <w:t xml:space="preserve"> </w:t>
      </w:r>
      <w:proofErr w:type="spellStart"/>
      <w:r w:rsidRPr="002D0C60">
        <w:rPr>
          <w:rFonts w:ascii="Verdana" w:eastAsia="Times New Roman" w:hAnsi="Verdana" w:cs="Times New Roman"/>
          <w:color w:val="000000"/>
          <w:sz w:val="24"/>
          <w:szCs w:val="24"/>
          <w:lang w:eastAsia="bg-BG"/>
        </w:rPr>
        <w:t>Operations</w:t>
      </w:r>
      <w:proofErr w:type="spellEnd"/>
      <w:r w:rsidRPr="002D0C60">
        <w:rPr>
          <w:rFonts w:ascii="Verdana" w:eastAsia="Times New Roman" w:hAnsi="Verdana" w:cs="Times New Roman"/>
          <w:color w:val="000000"/>
          <w:sz w:val="24"/>
          <w:szCs w:val="24"/>
          <w:lang w:eastAsia="bg-BG"/>
        </w:rPr>
        <w:t xml:space="preserve"> </w:t>
      </w:r>
      <w:proofErr w:type="spellStart"/>
      <w:r w:rsidRPr="002D0C60">
        <w:rPr>
          <w:rFonts w:ascii="Verdana" w:eastAsia="Times New Roman" w:hAnsi="Verdana" w:cs="Times New Roman"/>
          <w:color w:val="000000"/>
          <w:sz w:val="24"/>
          <w:szCs w:val="24"/>
          <w:lang w:eastAsia="bg-BG"/>
        </w:rPr>
        <w:t>Manual</w:t>
      </w:r>
      <w:proofErr w:type="spellEnd"/>
      <w:r w:rsidRPr="002D0C60">
        <w:rPr>
          <w:rFonts w:ascii="Verdana" w:eastAsia="Times New Roman" w:hAnsi="Verdana" w:cs="Times New Roman"/>
          <w:color w:val="000000"/>
          <w:sz w:val="24"/>
          <w:szCs w:val="24"/>
          <w:lang w:eastAsia="bg-BG"/>
        </w:rPr>
        <w:t xml:space="preserve"> (CCOM) – ако е приложимо;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5. ръководство за наземно обслужване (</w:t>
      </w:r>
      <w:proofErr w:type="spellStart"/>
      <w:r w:rsidRPr="002D0C60">
        <w:rPr>
          <w:rFonts w:ascii="Verdana" w:eastAsia="Times New Roman" w:hAnsi="Verdana" w:cs="Times New Roman"/>
          <w:color w:val="000000"/>
          <w:sz w:val="24"/>
          <w:szCs w:val="24"/>
          <w:lang w:eastAsia="bg-BG"/>
        </w:rPr>
        <w:t>Ground</w:t>
      </w:r>
      <w:proofErr w:type="spellEnd"/>
      <w:r w:rsidRPr="002D0C60">
        <w:rPr>
          <w:rFonts w:ascii="Verdana" w:eastAsia="Times New Roman" w:hAnsi="Verdana" w:cs="Times New Roman"/>
          <w:color w:val="000000"/>
          <w:sz w:val="24"/>
          <w:szCs w:val="24"/>
          <w:lang w:eastAsia="bg-BG"/>
        </w:rPr>
        <w:t xml:space="preserve"> </w:t>
      </w:r>
      <w:proofErr w:type="spellStart"/>
      <w:r w:rsidRPr="002D0C60">
        <w:rPr>
          <w:rFonts w:ascii="Verdana" w:eastAsia="Times New Roman" w:hAnsi="Verdana" w:cs="Times New Roman"/>
          <w:color w:val="000000"/>
          <w:sz w:val="24"/>
          <w:szCs w:val="24"/>
          <w:lang w:eastAsia="bg-BG"/>
        </w:rPr>
        <w:t>Handling</w:t>
      </w:r>
      <w:proofErr w:type="spellEnd"/>
      <w:r w:rsidRPr="002D0C60">
        <w:rPr>
          <w:rFonts w:ascii="Verdana" w:eastAsia="Times New Roman" w:hAnsi="Verdana" w:cs="Times New Roman"/>
          <w:color w:val="000000"/>
          <w:sz w:val="24"/>
          <w:szCs w:val="24"/>
          <w:lang w:eastAsia="bg-BG"/>
        </w:rPr>
        <w:t xml:space="preserve"> </w:t>
      </w:r>
      <w:proofErr w:type="spellStart"/>
      <w:r w:rsidRPr="002D0C60">
        <w:rPr>
          <w:rFonts w:ascii="Verdana" w:eastAsia="Times New Roman" w:hAnsi="Verdana" w:cs="Times New Roman"/>
          <w:color w:val="000000"/>
          <w:sz w:val="24"/>
          <w:szCs w:val="24"/>
          <w:lang w:eastAsia="bg-BG"/>
        </w:rPr>
        <w:t>Manual</w:t>
      </w:r>
      <w:proofErr w:type="spellEnd"/>
      <w:r w:rsidRPr="002D0C60">
        <w:rPr>
          <w:rFonts w:ascii="Verdana" w:eastAsia="Times New Roman" w:hAnsi="Verdana" w:cs="Times New Roman"/>
          <w:color w:val="000000"/>
          <w:sz w:val="24"/>
          <w:szCs w:val="24"/>
          <w:lang w:eastAsia="bg-BG"/>
        </w:rPr>
        <w:t xml:space="preserve"> (GHM);</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6. описание на организация за управление поддържането на постоянна летателна годност (</w:t>
      </w:r>
      <w:proofErr w:type="spellStart"/>
      <w:r w:rsidRPr="002D0C60">
        <w:rPr>
          <w:rFonts w:ascii="Verdana" w:eastAsia="Times New Roman" w:hAnsi="Verdana" w:cs="Times New Roman"/>
          <w:color w:val="000000"/>
          <w:sz w:val="24"/>
          <w:szCs w:val="24"/>
          <w:lang w:eastAsia="bg-BG"/>
        </w:rPr>
        <w:t>Continuing</w:t>
      </w:r>
      <w:proofErr w:type="spellEnd"/>
      <w:r w:rsidRPr="002D0C60">
        <w:rPr>
          <w:rFonts w:ascii="Verdana" w:eastAsia="Times New Roman" w:hAnsi="Verdana" w:cs="Times New Roman"/>
          <w:color w:val="000000"/>
          <w:sz w:val="24"/>
          <w:szCs w:val="24"/>
          <w:lang w:eastAsia="bg-BG"/>
        </w:rPr>
        <w:t xml:space="preserve"> </w:t>
      </w:r>
      <w:proofErr w:type="spellStart"/>
      <w:r w:rsidRPr="002D0C60">
        <w:rPr>
          <w:rFonts w:ascii="Verdana" w:eastAsia="Times New Roman" w:hAnsi="Verdana" w:cs="Times New Roman"/>
          <w:color w:val="000000"/>
          <w:sz w:val="24"/>
          <w:szCs w:val="24"/>
          <w:lang w:eastAsia="bg-BG"/>
        </w:rPr>
        <w:t>Airworthiness</w:t>
      </w:r>
      <w:proofErr w:type="spellEnd"/>
      <w:r w:rsidRPr="002D0C60">
        <w:rPr>
          <w:rFonts w:ascii="Verdana" w:eastAsia="Times New Roman" w:hAnsi="Verdana" w:cs="Times New Roman"/>
          <w:color w:val="000000"/>
          <w:sz w:val="24"/>
          <w:szCs w:val="24"/>
          <w:lang w:eastAsia="bg-BG"/>
        </w:rPr>
        <w:t xml:space="preserve"> </w:t>
      </w:r>
      <w:proofErr w:type="spellStart"/>
      <w:r w:rsidRPr="002D0C60">
        <w:rPr>
          <w:rFonts w:ascii="Verdana" w:eastAsia="Times New Roman" w:hAnsi="Verdana" w:cs="Times New Roman"/>
          <w:color w:val="000000"/>
          <w:sz w:val="24"/>
          <w:szCs w:val="24"/>
          <w:lang w:eastAsia="bg-BG"/>
        </w:rPr>
        <w:t>Maintenance</w:t>
      </w:r>
      <w:proofErr w:type="spellEnd"/>
      <w:r w:rsidRPr="002D0C60">
        <w:rPr>
          <w:rFonts w:ascii="Verdana" w:eastAsia="Times New Roman" w:hAnsi="Verdana" w:cs="Times New Roman"/>
          <w:color w:val="000000"/>
          <w:sz w:val="24"/>
          <w:szCs w:val="24"/>
          <w:lang w:eastAsia="bg-BG"/>
        </w:rPr>
        <w:t xml:space="preserve"> </w:t>
      </w:r>
      <w:proofErr w:type="spellStart"/>
      <w:r w:rsidRPr="002D0C60">
        <w:rPr>
          <w:rFonts w:ascii="Verdana" w:eastAsia="Times New Roman" w:hAnsi="Verdana" w:cs="Times New Roman"/>
          <w:color w:val="000000"/>
          <w:sz w:val="24"/>
          <w:szCs w:val="24"/>
          <w:lang w:eastAsia="bg-BG"/>
        </w:rPr>
        <w:t>Exposition</w:t>
      </w:r>
      <w:proofErr w:type="spellEnd"/>
      <w:r w:rsidRPr="002D0C60">
        <w:rPr>
          <w:rFonts w:ascii="Verdana" w:eastAsia="Times New Roman" w:hAnsi="Verdana" w:cs="Times New Roman"/>
          <w:color w:val="000000"/>
          <w:sz w:val="24"/>
          <w:szCs w:val="24"/>
          <w:lang w:eastAsia="bg-BG"/>
        </w:rPr>
        <w:t xml:space="preserve"> (CAME);</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7. програма за сигурност (</w:t>
      </w:r>
      <w:proofErr w:type="spellStart"/>
      <w:r w:rsidRPr="002D0C60">
        <w:rPr>
          <w:rFonts w:ascii="Verdana" w:eastAsia="Times New Roman" w:hAnsi="Verdana" w:cs="Times New Roman"/>
          <w:color w:val="000000"/>
          <w:sz w:val="24"/>
          <w:szCs w:val="24"/>
          <w:lang w:eastAsia="bg-BG"/>
        </w:rPr>
        <w:t>Security</w:t>
      </w:r>
      <w:proofErr w:type="spellEnd"/>
      <w:r w:rsidRPr="002D0C60">
        <w:rPr>
          <w:rFonts w:ascii="Verdana" w:eastAsia="Times New Roman" w:hAnsi="Verdana" w:cs="Times New Roman"/>
          <w:color w:val="000000"/>
          <w:sz w:val="24"/>
          <w:szCs w:val="24"/>
          <w:lang w:eastAsia="bg-BG"/>
        </w:rPr>
        <w:t xml:space="preserve"> </w:t>
      </w:r>
      <w:proofErr w:type="spellStart"/>
      <w:r w:rsidRPr="002D0C60">
        <w:rPr>
          <w:rFonts w:ascii="Verdana" w:eastAsia="Times New Roman" w:hAnsi="Verdana" w:cs="Times New Roman"/>
          <w:color w:val="000000"/>
          <w:sz w:val="24"/>
          <w:szCs w:val="24"/>
          <w:lang w:eastAsia="bg-BG"/>
        </w:rPr>
        <w:t>Program</w:t>
      </w:r>
      <w:proofErr w:type="spellEnd"/>
      <w:r w:rsidRPr="002D0C60">
        <w:rPr>
          <w:rFonts w:ascii="Verdana" w:eastAsia="Times New Roman" w:hAnsi="Verdana" w:cs="Times New Roman"/>
          <w:color w:val="000000"/>
          <w:sz w:val="24"/>
          <w:szCs w:val="24"/>
          <w:lang w:eastAsia="bg-BG"/>
        </w:rPr>
        <w:t xml:space="preserve"> (SP);</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8. план за действия при аварийни ситуации (</w:t>
      </w:r>
      <w:proofErr w:type="spellStart"/>
      <w:r w:rsidRPr="002D0C60">
        <w:rPr>
          <w:rFonts w:ascii="Verdana" w:eastAsia="Times New Roman" w:hAnsi="Verdana" w:cs="Times New Roman"/>
          <w:color w:val="000000"/>
          <w:sz w:val="24"/>
          <w:szCs w:val="24"/>
          <w:lang w:eastAsia="bg-BG"/>
        </w:rPr>
        <w:t>Emergency</w:t>
      </w:r>
      <w:proofErr w:type="spellEnd"/>
      <w:r w:rsidRPr="002D0C60">
        <w:rPr>
          <w:rFonts w:ascii="Verdana" w:eastAsia="Times New Roman" w:hAnsi="Verdana" w:cs="Times New Roman"/>
          <w:color w:val="000000"/>
          <w:sz w:val="24"/>
          <w:szCs w:val="24"/>
          <w:lang w:eastAsia="bg-BG"/>
        </w:rPr>
        <w:t xml:space="preserve"> </w:t>
      </w:r>
      <w:proofErr w:type="spellStart"/>
      <w:r w:rsidRPr="002D0C60">
        <w:rPr>
          <w:rFonts w:ascii="Verdana" w:eastAsia="Times New Roman" w:hAnsi="Verdana" w:cs="Times New Roman"/>
          <w:color w:val="000000"/>
          <w:sz w:val="24"/>
          <w:szCs w:val="24"/>
          <w:lang w:eastAsia="bg-BG"/>
        </w:rPr>
        <w:t>Respond</w:t>
      </w:r>
      <w:proofErr w:type="spellEnd"/>
      <w:r w:rsidRPr="002D0C60">
        <w:rPr>
          <w:rFonts w:ascii="Verdana" w:eastAsia="Times New Roman" w:hAnsi="Verdana" w:cs="Times New Roman"/>
          <w:color w:val="000000"/>
          <w:sz w:val="24"/>
          <w:szCs w:val="24"/>
          <w:lang w:eastAsia="bg-BG"/>
        </w:rPr>
        <w:t xml:space="preserve"> </w:t>
      </w:r>
      <w:proofErr w:type="spellStart"/>
      <w:r w:rsidRPr="002D0C60">
        <w:rPr>
          <w:rFonts w:ascii="Verdana" w:eastAsia="Times New Roman" w:hAnsi="Verdana" w:cs="Times New Roman"/>
          <w:color w:val="000000"/>
          <w:sz w:val="24"/>
          <w:szCs w:val="24"/>
          <w:lang w:eastAsia="bg-BG"/>
        </w:rPr>
        <w:t>Plan</w:t>
      </w:r>
      <w:proofErr w:type="spellEnd"/>
      <w:r w:rsidRPr="002D0C60">
        <w:rPr>
          <w:rFonts w:ascii="Verdana" w:eastAsia="Times New Roman" w:hAnsi="Verdana" w:cs="Times New Roman"/>
          <w:color w:val="000000"/>
          <w:sz w:val="24"/>
          <w:szCs w:val="24"/>
          <w:lang w:eastAsia="bg-BG"/>
        </w:rPr>
        <w:t xml:space="preserve"> (ERP).</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(3) Процедурата за издаване на САО се провежда заедно с процедурите за одобрение на организация за управление на поддържането на постоянна летателна годност по </w:t>
      </w:r>
      <w:hyperlink r:id="rId92" w:history="1">
        <w:r w:rsidRPr="002D0C60">
          <w:rPr>
            <w:rFonts w:ascii="Verdana" w:eastAsia="Times New Roman" w:hAnsi="Verdana" w:cs="Times New Roman"/>
            <w:color w:val="000000"/>
            <w:sz w:val="24"/>
            <w:szCs w:val="24"/>
            <w:lang w:eastAsia="bg-BG"/>
          </w:rPr>
          <w:t>част М на Регламент № 1321/2014</w:t>
        </w:r>
      </w:hyperlink>
      <w:r w:rsidRPr="002D0C60">
        <w:rPr>
          <w:rFonts w:ascii="Verdana" w:eastAsia="Times New Roman" w:hAnsi="Verdana" w:cs="Times New Roman"/>
          <w:color w:val="000000"/>
          <w:sz w:val="24"/>
          <w:szCs w:val="24"/>
          <w:lang w:eastAsia="bg-BG"/>
        </w:rPr>
        <w:t xml:space="preserve"> относно поддържане на летателната годност на въздухоплавателните средства и авиационните продукти, части и устройства и за одобряване на организациите и персонала, изпълняващ тези задачи (</w:t>
      </w:r>
      <w:hyperlink r:id="rId93" w:history="1">
        <w:r w:rsidRPr="002D0C60">
          <w:rPr>
            <w:rFonts w:ascii="Verdana" w:eastAsia="Times New Roman" w:hAnsi="Verdana" w:cs="Times New Roman"/>
            <w:color w:val="000000"/>
            <w:sz w:val="24"/>
            <w:szCs w:val="24"/>
            <w:lang w:eastAsia="bg-BG"/>
          </w:rPr>
          <w:t>Регламент № 1321/2014</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(4) (Нова – ДВ, </w:t>
      </w:r>
      <w:r w:rsidRPr="002D0C60">
        <w:rPr>
          <w:rFonts w:ascii="Verdana" w:eastAsia="Times New Roman" w:hAnsi="Verdana" w:cs="Times New Roman"/>
          <w:b/>
          <w:bCs/>
          <w:color w:val="0000FF"/>
          <w:sz w:val="32"/>
          <w:szCs w:val="32"/>
          <w:lang w:eastAsia="bg-BG"/>
        </w:rPr>
        <w:t>бр. 32 от 2023 г.</w:t>
      </w:r>
      <w:r w:rsidRPr="002D0C60">
        <w:rPr>
          <w:rFonts w:ascii="Verdana" w:eastAsia="Times New Roman" w:hAnsi="Verdana" w:cs="Times New Roman"/>
          <w:color w:val="000000"/>
          <w:sz w:val="24"/>
          <w:szCs w:val="24"/>
          <w:lang w:eastAsia="bg-BG"/>
        </w:rPr>
        <w:t> </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6E7C73F2" wp14:editId="3779026D">
                <wp:extent cx="304800" cy="304800"/>
                <wp:effectExtent l="0" t="0" r="0" b="0"/>
                <wp:docPr id="69" name="AutoShape 60" descr="Сравнение с предишната редакция">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43ADB" id="AutoShape 60" o:spid="_x0000_s1026" alt="Сравнение с предишната редакция" href="apis://desktop/parhist=486476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385EDEA6" wp14:editId="2A9051FC">
                <wp:extent cx="304800" cy="304800"/>
                <wp:effectExtent l="0" t="0" r="0" b="0"/>
                <wp:docPr id="68" name="AutoShape 61" descr="apis://desktop/icons/kwadrat.gif">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2BC33" id="AutoShape 61" o:spid="_x0000_s1026" alt="apis://desktop/icons/kwadrat.gif" href="apis://ARCH|84083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TK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Операторът по </w:t>
      </w:r>
      <w:hyperlink r:id="rId95" w:history="1">
        <w:r w:rsidRPr="002D0C60">
          <w:rPr>
            <w:rFonts w:ascii="Verdana" w:eastAsia="Times New Roman" w:hAnsi="Verdana" w:cs="Times New Roman"/>
            <w:color w:val="000000"/>
            <w:sz w:val="24"/>
            <w:szCs w:val="24"/>
            <w:lang w:eastAsia="bg-BG"/>
          </w:rPr>
          <w:t>чл. 64б от ЗГВ</w:t>
        </w:r>
      </w:hyperlink>
      <w:r w:rsidRPr="002D0C60">
        <w:rPr>
          <w:rFonts w:ascii="Verdana" w:eastAsia="Times New Roman" w:hAnsi="Verdana" w:cs="Times New Roman"/>
          <w:color w:val="000000"/>
          <w:sz w:val="24"/>
          <w:szCs w:val="24"/>
          <w:lang w:eastAsia="bg-BG"/>
        </w:rPr>
        <w:t xml:space="preserve"> не прилага към заявлението документите по ал. 1, т. 1 и 2.</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25" w:name="to_paragraph_id31490947"/>
      <w:bookmarkEnd w:id="25"/>
      <w:r w:rsidRPr="002D0C60">
        <w:rPr>
          <w:rFonts w:ascii="Verdana" w:eastAsia="Times New Roman" w:hAnsi="Verdana" w:cs="Times New Roman"/>
          <w:b/>
          <w:bCs/>
          <w:color w:val="000000"/>
          <w:sz w:val="24"/>
          <w:szCs w:val="24"/>
          <w:lang w:eastAsia="bg-BG"/>
        </w:rPr>
        <w:t>Чл. 20</w:t>
      </w:r>
      <w:r w:rsidRPr="002D0C60">
        <w:rPr>
          <w:rFonts w:ascii="Verdana" w:eastAsia="Times New Roman" w:hAnsi="Verdana" w:cs="Times New Roman"/>
          <w:color w:val="000000"/>
          <w:sz w:val="24"/>
          <w:szCs w:val="24"/>
          <w:lang w:eastAsia="bg-BG"/>
        </w:rPr>
        <w:t>. (1) В срок до 7 работни дни от подаване на заявление за издаване на САО главният директор на ГД "ГВА" или оправомощено от него лице определя със заповед отговорен инспектор, който ръководи и координира процеса за сертифициране на оператора.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В срок до 7 работни дни от датата на издаване на заповедта по ал. 1 отговорният инспектор по ал. 1 извършва предварителна оценка на заявлението и изготвя доклад за резултатите от предварителната оценка.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В случай на положителна оценка по ал. 2 главният директор на ГД "ГВА" или оправомощено от него лице със заповед назначава комисия за провеждане на експлоатационна инспекция за проверка на годността на кандидата да извършва заявената въздухоплавателна дейност.</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(4) В случай на негативна оценка по ал. 2 на документите и данните по </w:t>
      </w:r>
      <w:hyperlink r:id="rId96" w:history="1">
        <w:r w:rsidRPr="002D0C60">
          <w:rPr>
            <w:rFonts w:ascii="Verdana" w:eastAsia="Times New Roman" w:hAnsi="Verdana" w:cs="Times New Roman"/>
            <w:color w:val="000000"/>
            <w:sz w:val="24"/>
            <w:szCs w:val="24"/>
            <w:lang w:eastAsia="bg-BG"/>
          </w:rPr>
          <w:t>чл. 19</w:t>
        </w:r>
      </w:hyperlink>
      <w:r w:rsidRPr="002D0C60">
        <w:rPr>
          <w:rFonts w:ascii="Verdana" w:eastAsia="Times New Roman" w:hAnsi="Verdana" w:cs="Times New Roman"/>
          <w:color w:val="000000"/>
          <w:sz w:val="24"/>
          <w:szCs w:val="24"/>
          <w:lang w:eastAsia="bg-BG"/>
        </w:rPr>
        <w:t xml:space="preserve"> отговорният инспектор уведомява кандидата писмено за констатираните несъответствия и определя срок за тяхното отстраняване. В този случай процедурата се спира за определения срок. След представяне на изискуемата информация и документи в определения срок процедурата продължава в съответствие с ал. 3.</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(5) Когато кандидатът не представи изискуемата информация и документи в определения срок, процедурата се прекратява със заповед на главния директор на ГД "ГВА" или оправомощено от него лице.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26" w:name="to_paragraph_id31490948"/>
      <w:bookmarkEnd w:id="26"/>
      <w:r w:rsidRPr="002D0C60">
        <w:rPr>
          <w:rFonts w:ascii="Verdana" w:eastAsia="Times New Roman" w:hAnsi="Verdana" w:cs="Times New Roman"/>
          <w:b/>
          <w:bCs/>
          <w:color w:val="000000"/>
          <w:sz w:val="24"/>
          <w:szCs w:val="24"/>
          <w:lang w:eastAsia="bg-BG"/>
        </w:rPr>
        <w:t>Чл. 21</w:t>
      </w:r>
      <w:r w:rsidRPr="002D0C60">
        <w:rPr>
          <w:rFonts w:ascii="Verdana" w:eastAsia="Times New Roman" w:hAnsi="Verdana" w:cs="Times New Roman"/>
          <w:color w:val="000000"/>
          <w:sz w:val="24"/>
          <w:szCs w:val="24"/>
          <w:lang w:eastAsia="bg-BG"/>
        </w:rPr>
        <w:t xml:space="preserve">. (1) Комисията по </w:t>
      </w:r>
      <w:hyperlink r:id="rId97" w:history="1">
        <w:r w:rsidRPr="002D0C60">
          <w:rPr>
            <w:rFonts w:ascii="Verdana" w:eastAsia="Times New Roman" w:hAnsi="Verdana" w:cs="Times New Roman"/>
            <w:color w:val="000000"/>
            <w:sz w:val="24"/>
            <w:szCs w:val="24"/>
            <w:lang w:eastAsia="bg-BG"/>
          </w:rPr>
          <w:t>чл. 20, ал. 3</w:t>
        </w:r>
      </w:hyperlink>
      <w:r w:rsidRPr="002D0C60">
        <w:rPr>
          <w:rFonts w:ascii="Verdana" w:eastAsia="Times New Roman" w:hAnsi="Verdana" w:cs="Times New Roman"/>
          <w:color w:val="000000"/>
          <w:sz w:val="24"/>
          <w:szCs w:val="24"/>
          <w:lang w:eastAsia="bg-BG"/>
        </w:rPr>
        <w:t xml:space="preserve"> извършва експлоатационни инспекции, като след приключване на нейната работа отговорният инспектор по </w:t>
      </w:r>
      <w:hyperlink r:id="rId98" w:history="1">
        <w:r w:rsidRPr="002D0C60">
          <w:rPr>
            <w:rFonts w:ascii="Verdana" w:eastAsia="Times New Roman" w:hAnsi="Verdana" w:cs="Times New Roman"/>
            <w:color w:val="000000"/>
            <w:sz w:val="24"/>
            <w:szCs w:val="24"/>
            <w:lang w:eastAsia="bg-BG"/>
          </w:rPr>
          <w:t>чл. 20, ал. 1</w:t>
        </w:r>
      </w:hyperlink>
      <w:r w:rsidRPr="002D0C60">
        <w:rPr>
          <w:rFonts w:ascii="Verdana" w:eastAsia="Times New Roman" w:hAnsi="Verdana" w:cs="Times New Roman"/>
          <w:color w:val="000000"/>
          <w:sz w:val="24"/>
          <w:szCs w:val="24"/>
          <w:lang w:eastAsia="bg-BG"/>
        </w:rPr>
        <w:t xml:space="preserve"> изготвя обобщен доклад, към който прилага всички материали, доказателства и становища на членовете на комисията. Докладът съдържа едно от следните предложения: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 да бъде издадено САО;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да се откаже на кандидата издаването на САО, когато в хода на експлоатационната инспекция се установи, че кандидатът за САО не може да спазва установените стандарти, не удовлетворява изискванията по </w:t>
      </w:r>
      <w:hyperlink r:id="rId99"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регламентите по неговото изменение и допълнение и по тази наредба или фактическото му състояние застрашава безопасната експлоатация на ВС.</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В зависимост от заключенията в доклада на отговорния инспектор по </w:t>
      </w:r>
      <w:hyperlink r:id="rId100" w:history="1">
        <w:r w:rsidRPr="002D0C60">
          <w:rPr>
            <w:rFonts w:ascii="Verdana" w:eastAsia="Times New Roman" w:hAnsi="Verdana" w:cs="Times New Roman"/>
            <w:color w:val="000000"/>
            <w:sz w:val="24"/>
            <w:szCs w:val="24"/>
            <w:lang w:eastAsia="bg-BG"/>
          </w:rPr>
          <w:t>чл. 20, ал. 1</w:t>
        </w:r>
      </w:hyperlink>
      <w:r w:rsidRPr="002D0C60">
        <w:rPr>
          <w:rFonts w:ascii="Verdana" w:eastAsia="Times New Roman" w:hAnsi="Verdana" w:cs="Times New Roman"/>
          <w:color w:val="000000"/>
          <w:sz w:val="24"/>
          <w:szCs w:val="24"/>
          <w:lang w:eastAsia="bg-BG"/>
        </w:rPr>
        <w:t xml:space="preserve"> главният директор на ГД "ГВА" издава САО или отказва издаването му.</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Правата и обхватът на одобрените дейности се вписват в спецификацията към свидетелството.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(4) Актовете по спиране или прекратяване на процедурата и отказът да бъде издадено САО се обжалват по реда на </w:t>
      </w:r>
      <w:hyperlink r:id="rId101" w:history="1">
        <w:proofErr w:type="spellStart"/>
        <w:r w:rsidRPr="002D0C60">
          <w:rPr>
            <w:rFonts w:ascii="Verdana" w:eastAsia="Times New Roman" w:hAnsi="Verdana" w:cs="Times New Roman"/>
            <w:color w:val="000000"/>
            <w:sz w:val="24"/>
            <w:szCs w:val="24"/>
            <w:lang w:eastAsia="bg-BG"/>
          </w:rPr>
          <w:t>Административнопроцесуалния</w:t>
        </w:r>
        <w:proofErr w:type="spellEnd"/>
        <w:r w:rsidRPr="002D0C60">
          <w:rPr>
            <w:rFonts w:ascii="Verdana" w:eastAsia="Times New Roman" w:hAnsi="Verdana" w:cs="Times New Roman"/>
            <w:color w:val="000000"/>
            <w:sz w:val="24"/>
            <w:szCs w:val="24"/>
            <w:lang w:eastAsia="bg-BG"/>
          </w:rPr>
          <w:t xml:space="preserve"> кодекс</w:t>
        </w:r>
      </w:hyperlink>
      <w:r w:rsidRPr="002D0C60">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27" w:name="to_paragraph_id31490949"/>
      <w:bookmarkEnd w:id="27"/>
      <w:r w:rsidRPr="002D0C60">
        <w:rPr>
          <w:rFonts w:ascii="Verdana" w:eastAsia="Times New Roman" w:hAnsi="Verdana" w:cs="Times New Roman"/>
          <w:b/>
          <w:bCs/>
          <w:color w:val="000000"/>
          <w:sz w:val="27"/>
          <w:szCs w:val="27"/>
          <w:lang w:eastAsia="bg-BG"/>
        </w:rPr>
        <w:t>Раздел IІІ</w:t>
      </w:r>
      <w:r w:rsidRPr="002D0C60">
        <w:rPr>
          <w:rFonts w:ascii="Verdana" w:eastAsia="Times New Roman" w:hAnsi="Verdana" w:cs="Times New Roman"/>
          <w:b/>
          <w:bCs/>
          <w:color w:val="000000"/>
          <w:sz w:val="27"/>
          <w:szCs w:val="27"/>
          <w:lang w:eastAsia="bg-BG"/>
        </w:rPr>
        <w:br/>
        <w:t>Изменения на САО по заявление на авиационния оператор</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28" w:name="to_paragraph_id31490950"/>
      <w:bookmarkEnd w:id="28"/>
      <w:r w:rsidRPr="002D0C60">
        <w:rPr>
          <w:rFonts w:ascii="Verdana" w:eastAsia="Times New Roman" w:hAnsi="Verdana" w:cs="Times New Roman"/>
          <w:b/>
          <w:bCs/>
          <w:color w:val="000000"/>
          <w:sz w:val="24"/>
          <w:szCs w:val="24"/>
          <w:lang w:eastAsia="bg-BG"/>
        </w:rPr>
        <w:t>Чл. 22</w:t>
      </w:r>
      <w:r w:rsidRPr="002D0C60">
        <w:rPr>
          <w:rFonts w:ascii="Verdana" w:eastAsia="Times New Roman" w:hAnsi="Verdana" w:cs="Times New Roman"/>
          <w:color w:val="000000"/>
          <w:sz w:val="24"/>
          <w:szCs w:val="24"/>
          <w:lang w:eastAsia="bg-BG"/>
        </w:rPr>
        <w:t>. (1) Всеки оператор може да кандидатства пред ГД "ГВА" за изменение, подлежащо на предварително одобрение на някой от елементите на свидетелството за авиационен оператор или в спецификацията към свидетелството, като подава заявление, в което посочва исканото изменение не по-късно от 30 работни дни преди датата на въвеждането му.</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Към заявлението авиационният оператор прилага частите от ръководството за провеждане на полети, които подлежат на изменение, документите, които се отнасят към конкретното искане за изменения в САО, и документ за платена такса.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Авиационният оператор подава заявление за изменение на САО и когато е налице неотстранено от него в срок несъответствие, свързано с някой от елементите на САО или в спецификацията към него, заради което е издадена заповед от главния директор на ГД "ГВА" за временно спиране или ограничаване на правата му по САО.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29" w:name="to_paragraph_id31490951"/>
      <w:bookmarkEnd w:id="29"/>
      <w:r w:rsidRPr="002D0C60">
        <w:rPr>
          <w:rFonts w:ascii="Verdana" w:eastAsia="Times New Roman" w:hAnsi="Verdana" w:cs="Times New Roman"/>
          <w:b/>
          <w:bCs/>
          <w:color w:val="000000"/>
          <w:sz w:val="24"/>
          <w:szCs w:val="24"/>
          <w:lang w:eastAsia="bg-BG"/>
        </w:rPr>
        <w:t>Чл. 23</w:t>
      </w:r>
      <w:r w:rsidRPr="002D0C60">
        <w:rPr>
          <w:rFonts w:ascii="Verdana" w:eastAsia="Times New Roman" w:hAnsi="Verdana" w:cs="Times New Roman"/>
          <w:color w:val="000000"/>
          <w:sz w:val="24"/>
          <w:szCs w:val="24"/>
          <w:lang w:eastAsia="bg-BG"/>
        </w:rPr>
        <w:t xml:space="preserve">. (1) Главна дирекция "Гражданска въздухоплавателна администрация" разглежда заявлението, извършва всички инспекции, </w:t>
      </w:r>
      <w:r w:rsidRPr="002D0C60">
        <w:rPr>
          <w:rFonts w:ascii="Verdana" w:eastAsia="Times New Roman" w:hAnsi="Verdana" w:cs="Times New Roman"/>
          <w:color w:val="000000"/>
          <w:sz w:val="24"/>
          <w:szCs w:val="24"/>
          <w:lang w:eastAsia="bg-BG"/>
        </w:rPr>
        <w:lastRenderedPageBreak/>
        <w:t>които са необходими, за да се увери, че операторът е предвидил последствията от заявлението (в т. ч. преглед на ресурсите на оператора), оценява представените части от ръководството за провеждане на полети и уведомява оператора за своето решение до 30 работни дни след получаването на всички документи, които са необходими за внасянето на изменения в САО или в спецификацията към свидетелството.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Заявлението за изменение на САО или спецификацията към свидетелството по искане на авиационния оператор се разглежда по реда за първоначално издаване на САО, като задължително се проверява и оценява трайната </w:t>
      </w:r>
      <w:proofErr w:type="spellStart"/>
      <w:r w:rsidRPr="002D0C60">
        <w:rPr>
          <w:rFonts w:ascii="Verdana" w:eastAsia="Times New Roman" w:hAnsi="Verdana" w:cs="Times New Roman"/>
          <w:color w:val="000000"/>
          <w:sz w:val="24"/>
          <w:szCs w:val="24"/>
          <w:lang w:eastAsia="bg-BG"/>
        </w:rPr>
        <w:t>задоволителност</w:t>
      </w:r>
      <w:proofErr w:type="spellEnd"/>
      <w:r w:rsidRPr="002D0C60">
        <w:rPr>
          <w:rFonts w:ascii="Verdana" w:eastAsia="Times New Roman" w:hAnsi="Verdana" w:cs="Times New Roman"/>
          <w:color w:val="000000"/>
          <w:sz w:val="24"/>
          <w:szCs w:val="24"/>
          <w:lang w:eastAsia="bg-BG"/>
        </w:rPr>
        <w:t xml:space="preserve"> на системата за съответствие.</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Въз основа на доклада от отговорния инспектор, който съдържа достатъчно убедителни данни, че авиационният оператор продължава да е в състояние да осъществява безопасна експлоатация, главният директор на ГД "ГВА" одобрява исканите изменения в САО.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Когато в хода на проведените инспекции отговорният инспектор установи, че авиационният оператор не е в състояние да изпълнява въздухоплавателна дейност в съответствие с исканото изменение, главният директор на ГД "ГВА" писмено уведомява заявителя, че отказва да измени свидетелството за авиационен оператор, като посочва основанията за отказа.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(5) Отказът по ал. 4 подлежи на обжалване по реда на </w:t>
      </w:r>
      <w:hyperlink r:id="rId102" w:history="1">
        <w:proofErr w:type="spellStart"/>
        <w:r w:rsidRPr="002D0C60">
          <w:rPr>
            <w:rFonts w:ascii="Verdana" w:eastAsia="Times New Roman" w:hAnsi="Verdana" w:cs="Times New Roman"/>
            <w:color w:val="000000"/>
            <w:sz w:val="24"/>
            <w:szCs w:val="24"/>
            <w:lang w:eastAsia="bg-BG"/>
          </w:rPr>
          <w:t>Административнопроцесуалния</w:t>
        </w:r>
        <w:proofErr w:type="spellEnd"/>
        <w:r w:rsidRPr="002D0C60">
          <w:rPr>
            <w:rFonts w:ascii="Verdana" w:eastAsia="Times New Roman" w:hAnsi="Verdana" w:cs="Times New Roman"/>
            <w:color w:val="000000"/>
            <w:sz w:val="24"/>
            <w:szCs w:val="24"/>
            <w:lang w:eastAsia="bg-BG"/>
          </w:rPr>
          <w:t xml:space="preserve"> кодекс</w:t>
        </w:r>
      </w:hyperlink>
      <w:r w:rsidRPr="002D0C60">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30" w:name="to_paragraph_id31490952"/>
      <w:bookmarkEnd w:id="30"/>
      <w:r w:rsidRPr="002D0C60">
        <w:rPr>
          <w:rFonts w:ascii="Verdana" w:eastAsia="Times New Roman" w:hAnsi="Verdana" w:cs="Times New Roman"/>
          <w:b/>
          <w:bCs/>
          <w:color w:val="000000"/>
          <w:sz w:val="24"/>
          <w:szCs w:val="24"/>
          <w:lang w:eastAsia="bg-BG"/>
        </w:rPr>
        <w:t>Чл. 24</w:t>
      </w:r>
      <w:r w:rsidRPr="002D0C60">
        <w:rPr>
          <w:rFonts w:ascii="Verdana" w:eastAsia="Times New Roman" w:hAnsi="Verdana" w:cs="Times New Roman"/>
          <w:color w:val="000000"/>
          <w:sz w:val="24"/>
          <w:szCs w:val="24"/>
          <w:lang w:eastAsia="bg-BG"/>
        </w:rPr>
        <w:t>. (1) Когато авиационният оператор заявява внасянето на изменение в списъка на ръководителите, както и при добавяне или заличаване на въздухоплавателно средство от тип, с който вече оперира, същите не се разглеждат от ГД "ГВА" като заявления за изменение на САО.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Когато се налага вписване на ново име за някое от лицата, вписани в спецификацията към САО, авиационният оператор представя в ГД "ГВА" писмени доказателства за квалификациите на предложеното лице. Преди да се вземе окончателно становище относно неговата приемливост, ГД "ГВА" може да проведе събеседване с избраното лице или да поиска допълнителни данни, свързани с професионалната квалификация и опит, които доказват, че лицето е подходящо.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31" w:name="to_paragraph_id31490953"/>
      <w:bookmarkEnd w:id="31"/>
      <w:r w:rsidRPr="002D0C60">
        <w:rPr>
          <w:rFonts w:ascii="Verdana" w:eastAsia="Times New Roman" w:hAnsi="Verdana" w:cs="Times New Roman"/>
          <w:b/>
          <w:bCs/>
          <w:color w:val="000000"/>
          <w:sz w:val="27"/>
          <w:szCs w:val="27"/>
          <w:lang w:eastAsia="bg-BG"/>
        </w:rPr>
        <w:t>Глава четвърта</w:t>
      </w:r>
      <w:r w:rsidRPr="002D0C60">
        <w:rPr>
          <w:rFonts w:ascii="Verdana" w:eastAsia="Times New Roman" w:hAnsi="Verdana" w:cs="Times New Roman"/>
          <w:b/>
          <w:bCs/>
          <w:color w:val="000000"/>
          <w:sz w:val="27"/>
          <w:szCs w:val="27"/>
          <w:lang w:eastAsia="bg-BG"/>
        </w:rPr>
        <w:br/>
        <w:t>РАЗРЕШИТЕЛНО ЗА ВИСОКОРИСКОВИ СПЕЦИАЛИЗИРАНИ ТЪРГОВСКИ ОПЕРАЦИИ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32" w:name="to_paragraph_id31490954"/>
      <w:bookmarkEnd w:id="32"/>
      <w:r w:rsidRPr="002D0C60">
        <w:rPr>
          <w:rFonts w:ascii="Verdana" w:eastAsia="Times New Roman" w:hAnsi="Verdana" w:cs="Times New Roman"/>
          <w:b/>
          <w:bCs/>
          <w:color w:val="000000"/>
          <w:sz w:val="27"/>
          <w:szCs w:val="27"/>
          <w:lang w:eastAsia="bg-BG"/>
        </w:rPr>
        <w:lastRenderedPageBreak/>
        <w:t>Раздел I</w:t>
      </w:r>
      <w:r w:rsidRPr="002D0C60">
        <w:rPr>
          <w:rFonts w:ascii="Verdana" w:eastAsia="Times New Roman" w:hAnsi="Verdana" w:cs="Times New Roman"/>
          <w:b/>
          <w:bCs/>
          <w:color w:val="000000"/>
          <w:sz w:val="27"/>
          <w:szCs w:val="27"/>
          <w:lang w:eastAsia="bg-BG"/>
        </w:rPr>
        <w:br/>
        <w:t>Съдържание на разрешително за високорискови специализирани търговски операции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33" w:name="to_paragraph_id38455372"/>
      <w:bookmarkEnd w:id="33"/>
      <w:r w:rsidRPr="002D0C60">
        <w:rPr>
          <w:rFonts w:ascii="Verdana" w:eastAsia="Times New Roman" w:hAnsi="Verdana" w:cs="Times New Roman"/>
          <w:b/>
          <w:bCs/>
          <w:color w:val="000000"/>
          <w:sz w:val="24"/>
          <w:szCs w:val="24"/>
          <w:lang w:eastAsia="bg-BG"/>
        </w:rPr>
        <w:t>Чл. 25</w:t>
      </w:r>
      <w:r w:rsidRPr="002D0C60">
        <w:rPr>
          <w:rFonts w:ascii="Verdana" w:eastAsia="Times New Roman" w:hAnsi="Verdana" w:cs="Times New Roman"/>
          <w:color w:val="000000"/>
          <w:sz w:val="24"/>
          <w:szCs w:val="24"/>
          <w:lang w:eastAsia="bg-BG"/>
        </w:rPr>
        <w:t xml:space="preserve">. (1) Разрешителното за високорискови специализирани търговски операции се издава по образец – формуляр 151 на ЕАSA съгласно </w:t>
      </w:r>
      <w:hyperlink r:id="rId103" w:history="1">
        <w:r w:rsidRPr="002D0C60">
          <w:rPr>
            <w:rFonts w:ascii="Verdana" w:eastAsia="Times New Roman" w:hAnsi="Verdana" w:cs="Times New Roman"/>
            <w:color w:val="000000"/>
            <w:sz w:val="24"/>
            <w:szCs w:val="24"/>
            <w:lang w:eastAsia="bg-BG"/>
          </w:rPr>
          <w:t>Регламент (ЕО) № 965/2012</w:t>
        </w:r>
      </w:hyperlink>
      <w:r w:rsidRPr="002D0C60">
        <w:rPr>
          <w:rFonts w:ascii="Verdana" w:eastAsia="Times New Roman" w:hAnsi="Verdana" w:cs="Times New Roman"/>
          <w:color w:val="000000"/>
          <w:sz w:val="24"/>
          <w:szCs w:val="24"/>
          <w:lang w:eastAsia="bg-BG"/>
        </w:rPr>
        <w:t xml:space="preserve"> на български и на английски език, с поредни номера, започващи с означението "BG.SPO". Видовете операции се вписват в разрешителното с означението "SPO", пореден номер на вида операция и нейното наименование.</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Номерът на разрешително, което е отнето или спряно и не е подновено, не може да бъде използван отново.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34" w:name="to_paragraph_id31490956"/>
      <w:bookmarkEnd w:id="34"/>
      <w:r w:rsidRPr="002D0C60">
        <w:rPr>
          <w:rFonts w:ascii="Verdana" w:eastAsia="Times New Roman" w:hAnsi="Verdana" w:cs="Times New Roman"/>
          <w:b/>
          <w:bCs/>
          <w:color w:val="000000"/>
          <w:sz w:val="27"/>
          <w:szCs w:val="27"/>
          <w:lang w:eastAsia="bg-BG"/>
        </w:rPr>
        <w:t>Раздел II</w:t>
      </w:r>
      <w:r w:rsidRPr="002D0C60">
        <w:rPr>
          <w:rFonts w:ascii="Verdana" w:eastAsia="Times New Roman" w:hAnsi="Verdana" w:cs="Times New Roman"/>
          <w:b/>
          <w:bCs/>
          <w:color w:val="000000"/>
          <w:sz w:val="27"/>
          <w:szCs w:val="27"/>
          <w:lang w:eastAsia="bg-BG"/>
        </w:rPr>
        <w:br/>
        <w:t>Първоначално издаване на разрешително за високорискови специализирани търговски операции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35" w:name="to_paragraph_id31490957"/>
      <w:bookmarkEnd w:id="35"/>
      <w:r w:rsidRPr="002D0C60">
        <w:rPr>
          <w:rFonts w:ascii="Verdana" w:eastAsia="Times New Roman" w:hAnsi="Verdana" w:cs="Times New Roman"/>
          <w:b/>
          <w:bCs/>
          <w:color w:val="000000"/>
          <w:sz w:val="24"/>
          <w:szCs w:val="24"/>
          <w:lang w:eastAsia="bg-BG"/>
        </w:rPr>
        <w:t>Чл. 26</w:t>
      </w:r>
      <w:r w:rsidRPr="002D0C60">
        <w:rPr>
          <w:rFonts w:ascii="Verdana" w:eastAsia="Times New Roman" w:hAnsi="Verdana" w:cs="Times New Roman"/>
          <w:color w:val="000000"/>
          <w:sz w:val="24"/>
          <w:szCs w:val="24"/>
          <w:lang w:eastAsia="bg-BG"/>
        </w:rPr>
        <w:t xml:space="preserve">. Кандидат за издаване на разрешително за високорискови специализирани търговски операции може да бъде търговец, регистриран по </w:t>
      </w:r>
      <w:hyperlink r:id="rId104" w:history="1">
        <w:r w:rsidRPr="002D0C60">
          <w:rPr>
            <w:rFonts w:ascii="Verdana" w:eastAsia="Times New Roman" w:hAnsi="Verdana" w:cs="Times New Roman"/>
            <w:color w:val="000000"/>
            <w:sz w:val="24"/>
            <w:szCs w:val="24"/>
            <w:lang w:eastAsia="bg-BG"/>
          </w:rPr>
          <w:t>Търговския закон</w:t>
        </w:r>
      </w:hyperlink>
      <w:r w:rsidRPr="002D0C60">
        <w:rPr>
          <w:rFonts w:ascii="Verdana" w:eastAsia="Times New Roman" w:hAnsi="Verdana" w:cs="Times New Roman"/>
          <w:color w:val="000000"/>
          <w:sz w:val="24"/>
          <w:szCs w:val="24"/>
          <w:lang w:eastAsia="bg-BG"/>
        </w:rPr>
        <w:t xml:space="preserve"> или по законодателството на държава – членка на Европейския съюз, или на друга държава – страна по Споразумението за Европейското икономическо пространство.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36" w:name="to_paragraph_id31490958"/>
      <w:bookmarkEnd w:id="36"/>
      <w:r w:rsidRPr="002D0C60">
        <w:rPr>
          <w:rFonts w:ascii="Verdana" w:eastAsia="Times New Roman" w:hAnsi="Verdana" w:cs="Times New Roman"/>
          <w:b/>
          <w:bCs/>
          <w:color w:val="000000"/>
          <w:sz w:val="24"/>
          <w:szCs w:val="24"/>
          <w:lang w:eastAsia="bg-BG"/>
        </w:rPr>
        <w:t>Чл. 27</w:t>
      </w:r>
      <w:r w:rsidRPr="002D0C60">
        <w:rPr>
          <w:rFonts w:ascii="Verdana" w:eastAsia="Times New Roman" w:hAnsi="Verdana" w:cs="Times New Roman"/>
          <w:color w:val="000000"/>
          <w:sz w:val="24"/>
          <w:szCs w:val="24"/>
          <w:lang w:eastAsia="bg-BG"/>
        </w:rPr>
        <w:t xml:space="preserve">. (1) Преди подаване на заявление за първоначално издаване на разрешително за високорискови специализирани търговски операции по реда на тази наредба лицето заявява намеренията си за това в ГД "ГВА", с изключение на авиационните оператори, притежаващи САО – САР, издадени по реда на </w:t>
      </w:r>
      <w:hyperlink r:id="rId105" w:history="1">
        <w:r w:rsidRPr="002D0C60">
          <w:rPr>
            <w:rFonts w:ascii="Verdana" w:eastAsia="Times New Roman" w:hAnsi="Verdana" w:cs="Times New Roman"/>
            <w:color w:val="000000"/>
            <w:sz w:val="24"/>
            <w:szCs w:val="24"/>
            <w:lang w:eastAsia="bg-BG"/>
          </w:rPr>
          <w:t>Наредба № 24 от 2000 г. за издаване свидетелства на авиационните оператори, извършващи специализирани авиационни работи</w:t>
        </w:r>
      </w:hyperlink>
      <w:r w:rsidRPr="002D0C60">
        <w:rPr>
          <w:rFonts w:ascii="Verdana" w:eastAsia="Times New Roman" w:hAnsi="Verdana" w:cs="Times New Roman"/>
          <w:color w:val="000000"/>
          <w:sz w:val="24"/>
          <w:szCs w:val="24"/>
          <w:lang w:eastAsia="bg-BG"/>
        </w:rPr>
        <w:t xml:space="preserve"> (ДВ, бр. 17 от 2000 г.).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В срок до 14 работни дни от постъпване на уведомлението от кандидата за подаване на заявление за издаване на разрешително за високорискови специализирани търговски операции главният директор на ГД "ГВА" или оправомощено от него лице определя дата за провеждане на консултации за запознаване с изискванията за въздухоплавателната дейност, която планира да извършва, и въпросите, свързани с обхвата на предвидената дейност.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За проведените предварителни консултации в ГД "ГВА" се изготвят протоколи за резултата от срещата, копие от които се предоставя на кандидата в срок до 3 работни дни от датата на провеждане на консултациите.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37" w:name="to_paragraph_id38826498"/>
      <w:bookmarkEnd w:id="37"/>
      <w:r w:rsidRPr="002D0C60">
        <w:rPr>
          <w:rFonts w:ascii="Verdana" w:eastAsia="Times New Roman" w:hAnsi="Verdana" w:cs="Times New Roman"/>
          <w:b/>
          <w:bCs/>
          <w:color w:val="000000"/>
          <w:sz w:val="24"/>
          <w:szCs w:val="24"/>
          <w:lang w:eastAsia="bg-BG"/>
        </w:rPr>
        <w:lastRenderedPageBreak/>
        <w:t>Чл. 28</w:t>
      </w:r>
      <w:r w:rsidRPr="002D0C60">
        <w:rPr>
          <w:rFonts w:ascii="Verdana" w:eastAsia="Times New Roman" w:hAnsi="Verdana" w:cs="Times New Roman"/>
          <w:color w:val="000000"/>
          <w:sz w:val="24"/>
          <w:szCs w:val="24"/>
          <w:lang w:eastAsia="bg-BG"/>
        </w:rPr>
        <w:t>. (1) (Доп. – ДВ, бр. 53 от 2018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7DA5F58D" wp14:editId="62CA2D96">
                <wp:extent cx="304800" cy="304800"/>
                <wp:effectExtent l="0" t="0" r="0" b="0"/>
                <wp:docPr id="67" name="AutoShape 62" descr="apis://desktop/icons/kwadrat.gif">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CB0E2B" id="AutoShape 62" o:spid="_x0000_s1026" alt="apis://desktop/icons/kwadrat.gif" href="apis://ARCH|840830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Ku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Кандидатът подава заявление в ГД "ГВА" не по-късно от 60 работни дни преди планираната дата за започване на въздухоплавателна дейност и след приключване на консултациите по </w:t>
      </w:r>
      <w:hyperlink r:id="rId107" w:history="1">
        <w:r w:rsidRPr="002D0C60">
          <w:rPr>
            <w:rFonts w:ascii="Verdana" w:eastAsia="Times New Roman" w:hAnsi="Verdana" w:cs="Times New Roman"/>
            <w:color w:val="000000"/>
            <w:sz w:val="24"/>
            <w:szCs w:val="24"/>
            <w:lang w:eastAsia="bg-BG"/>
          </w:rPr>
          <w:t>чл. 27</w:t>
        </w:r>
      </w:hyperlink>
      <w:r w:rsidRPr="002D0C60">
        <w:rPr>
          <w:rFonts w:ascii="Verdana" w:eastAsia="Times New Roman" w:hAnsi="Verdana" w:cs="Times New Roman"/>
          <w:color w:val="000000"/>
          <w:sz w:val="24"/>
          <w:szCs w:val="24"/>
          <w:lang w:eastAsia="bg-BG"/>
        </w:rPr>
        <w:t>. В заявлението се посочва единен идентификационен код (ЕИК) или код по БУЛСТАТ. Към заявлението кандидатът прилага: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 (изм. – ДВ, бр. 40 от 2018 г., бр. 53 от 2018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0143CE01" wp14:editId="2142AF2B">
                <wp:extent cx="304800" cy="304800"/>
                <wp:effectExtent l="0" t="0" r="0" b="0"/>
                <wp:docPr id="66" name="AutoShape 63" descr="apis://desktop/icons/kwadrat.gif">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1BD9C3" id="AutoShape 63" o:spid="_x0000_s1026" alt="apis://desktop/icons/kwadrat.gif" href="apis://ARCH|840830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LE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удостоверение за актуално състояние – за лицата, които са регистрирани като търговци по законодателството на друга държава – членка на Европейския съюз, или в друга държава – страна по </w:t>
      </w:r>
      <w:hyperlink r:id="rId108" w:history="1">
        <w:r w:rsidRPr="002D0C60">
          <w:rPr>
            <w:rFonts w:ascii="Verdana" w:eastAsia="Times New Roman" w:hAnsi="Verdana" w:cs="Times New Roman"/>
            <w:color w:val="000000"/>
            <w:sz w:val="24"/>
            <w:szCs w:val="24"/>
            <w:lang w:eastAsia="bg-BG"/>
          </w:rPr>
          <w:t>Споразумението за Европейското икономическо пространство</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декларация от кандидата,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3. ръководство за експлоатация;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4. стандартни оперативни процедури (СОП);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5. оценка на риска на базата, на която са съставени СОП;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6. описание на системата за управление;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7. имената и адресите на ръководните лица, както и доказателства, че притежават необходимата квалификация и професионален опит;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8. списък с имената, номерата на свидетелствата за правоспособност и други данни за всички лица, свързани с експлоатацията на ВС на оператора;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9. план за действия при аварийни ситуации (</w:t>
      </w:r>
      <w:proofErr w:type="spellStart"/>
      <w:r w:rsidRPr="002D0C60">
        <w:rPr>
          <w:rFonts w:ascii="Verdana" w:eastAsia="Times New Roman" w:hAnsi="Verdana" w:cs="Times New Roman"/>
          <w:color w:val="000000"/>
          <w:sz w:val="24"/>
          <w:szCs w:val="24"/>
          <w:lang w:eastAsia="bg-BG"/>
        </w:rPr>
        <w:t>Emergency</w:t>
      </w:r>
      <w:proofErr w:type="spellEnd"/>
      <w:r w:rsidRPr="002D0C60">
        <w:rPr>
          <w:rFonts w:ascii="Verdana" w:eastAsia="Times New Roman" w:hAnsi="Verdana" w:cs="Times New Roman"/>
          <w:color w:val="000000"/>
          <w:sz w:val="24"/>
          <w:szCs w:val="24"/>
          <w:lang w:eastAsia="bg-BG"/>
        </w:rPr>
        <w:t xml:space="preserve"> </w:t>
      </w:r>
      <w:proofErr w:type="spellStart"/>
      <w:r w:rsidRPr="002D0C60">
        <w:rPr>
          <w:rFonts w:ascii="Verdana" w:eastAsia="Times New Roman" w:hAnsi="Verdana" w:cs="Times New Roman"/>
          <w:color w:val="000000"/>
          <w:sz w:val="24"/>
          <w:szCs w:val="24"/>
          <w:lang w:eastAsia="bg-BG"/>
        </w:rPr>
        <w:t>Respond</w:t>
      </w:r>
      <w:proofErr w:type="spellEnd"/>
      <w:r w:rsidRPr="002D0C60">
        <w:rPr>
          <w:rFonts w:ascii="Verdana" w:eastAsia="Times New Roman" w:hAnsi="Verdana" w:cs="Times New Roman"/>
          <w:color w:val="000000"/>
          <w:sz w:val="24"/>
          <w:szCs w:val="24"/>
          <w:lang w:eastAsia="bg-BG"/>
        </w:rPr>
        <w:t xml:space="preserve"> </w:t>
      </w:r>
      <w:proofErr w:type="spellStart"/>
      <w:r w:rsidRPr="002D0C60">
        <w:rPr>
          <w:rFonts w:ascii="Verdana" w:eastAsia="Times New Roman" w:hAnsi="Verdana" w:cs="Times New Roman"/>
          <w:color w:val="000000"/>
          <w:sz w:val="24"/>
          <w:szCs w:val="24"/>
          <w:lang w:eastAsia="bg-BG"/>
        </w:rPr>
        <w:t>Plan</w:t>
      </w:r>
      <w:proofErr w:type="spellEnd"/>
      <w:r w:rsidRPr="002D0C60">
        <w:rPr>
          <w:rFonts w:ascii="Verdana" w:eastAsia="Times New Roman" w:hAnsi="Verdana" w:cs="Times New Roman"/>
          <w:color w:val="000000"/>
          <w:sz w:val="24"/>
          <w:szCs w:val="24"/>
          <w:lang w:eastAsia="bg-BG"/>
        </w:rPr>
        <w:t xml:space="preserve"> (ERP);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10. лизингови договори, когато е приложимо;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11. предварителни договори за изпълнение на всяка услуга или продукт, които са свързани с оперативното или техническото обезпечаване на исканите летателни операции, чието изпълнение заявителят възнамерява да възложи изцяло или частично на външни изпълнители;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12. документ за платена държавна такса;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13. застрахователни договори (не по-късно от 30 календарни дни след датата на подаване на заявлението);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14. информация за оценка на мащаба на дейността на заявителя за първоначално издаване на разрешително за високорискови специализирани търговски операции съгласно приложение № 1 от наредбата.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Процедурата за издаване на разрешително за високорискови специализирани търговски операции се провежда заедно с процедурите за одобрение на организация за управление на поддържането на постоянна летателна годност по </w:t>
      </w:r>
      <w:hyperlink r:id="rId109" w:history="1">
        <w:r w:rsidRPr="002D0C60">
          <w:rPr>
            <w:rFonts w:ascii="Verdana" w:eastAsia="Times New Roman" w:hAnsi="Verdana" w:cs="Times New Roman"/>
            <w:color w:val="000000"/>
            <w:sz w:val="24"/>
            <w:szCs w:val="24"/>
            <w:lang w:eastAsia="bg-BG"/>
          </w:rPr>
          <w:t>част М на Регламент № 1321/2014</w:t>
        </w:r>
      </w:hyperlink>
      <w:r w:rsidRPr="002D0C60">
        <w:rPr>
          <w:rFonts w:ascii="Verdana" w:eastAsia="Times New Roman" w:hAnsi="Verdana" w:cs="Times New Roman"/>
          <w:color w:val="000000"/>
          <w:sz w:val="24"/>
          <w:szCs w:val="24"/>
          <w:lang w:eastAsia="bg-BG"/>
        </w:rPr>
        <w:t xml:space="preserve">, освен в случаите, когато е сключен договор с одобрена </w:t>
      </w:r>
      <w:r w:rsidRPr="002D0C60">
        <w:rPr>
          <w:rFonts w:ascii="Verdana" w:eastAsia="Times New Roman" w:hAnsi="Verdana" w:cs="Times New Roman"/>
          <w:color w:val="000000"/>
          <w:sz w:val="24"/>
          <w:szCs w:val="24"/>
          <w:lang w:eastAsia="bg-BG"/>
        </w:rPr>
        <w:lastRenderedPageBreak/>
        <w:t xml:space="preserve">организация за управление на поддържането на постоянна летателна годност по </w:t>
      </w:r>
      <w:hyperlink r:id="rId110" w:history="1">
        <w:r w:rsidRPr="002D0C60">
          <w:rPr>
            <w:rFonts w:ascii="Verdana" w:eastAsia="Times New Roman" w:hAnsi="Verdana" w:cs="Times New Roman"/>
            <w:color w:val="000000"/>
            <w:sz w:val="24"/>
            <w:szCs w:val="24"/>
            <w:lang w:eastAsia="bg-BG"/>
          </w:rPr>
          <w:t>част М на Регламент № 1321/2014</w:t>
        </w:r>
      </w:hyperlink>
      <w:r w:rsidRPr="002D0C60">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38" w:name="to_paragraph_id31490960"/>
      <w:bookmarkEnd w:id="38"/>
      <w:r w:rsidRPr="002D0C60">
        <w:rPr>
          <w:rFonts w:ascii="Verdana" w:eastAsia="Times New Roman" w:hAnsi="Verdana" w:cs="Times New Roman"/>
          <w:b/>
          <w:bCs/>
          <w:color w:val="000000"/>
          <w:sz w:val="24"/>
          <w:szCs w:val="24"/>
          <w:lang w:eastAsia="bg-BG"/>
        </w:rPr>
        <w:t>Чл. 29</w:t>
      </w:r>
      <w:r w:rsidRPr="002D0C60">
        <w:rPr>
          <w:rFonts w:ascii="Verdana" w:eastAsia="Times New Roman" w:hAnsi="Verdana" w:cs="Times New Roman"/>
          <w:color w:val="000000"/>
          <w:sz w:val="24"/>
          <w:szCs w:val="24"/>
          <w:lang w:eastAsia="bg-BG"/>
        </w:rPr>
        <w:t>. (1) В срок до 7 работни дни от подаване на заявление за издаване на разрешително за високорискови специализирани търговски операции главният директор на ГД "ГВА" или оправомощено от него лице определя със заповед отговорен инспектор, който ръководи и координира процеса за сертифициране на оператора.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В срок до 7 работни дни от датата на издаване на заповедта отговорният инспектор по ал. 1 извършва предварителна оценка на заявлението и изготвя доклад за резултатите от предварителната оценка.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В случай на положителна оценка на заявлението по реда на ал. 2 главният директор на ГД "ГВА" или оправомощено от него лице със заповед назначава комисия за провеждане на експлоатационна инспекция за проверка на годността на кандидата да извършва заявената въздухоплавателна дейност.</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(4) В случай че заявлението и приложените към него документи и данни не съответстват на изискванията по </w:t>
      </w:r>
      <w:hyperlink r:id="rId111" w:history="1">
        <w:r w:rsidRPr="002D0C60">
          <w:rPr>
            <w:rFonts w:ascii="Verdana" w:eastAsia="Times New Roman" w:hAnsi="Verdana" w:cs="Times New Roman"/>
            <w:color w:val="000000"/>
            <w:sz w:val="24"/>
            <w:szCs w:val="24"/>
            <w:lang w:eastAsia="bg-BG"/>
          </w:rPr>
          <w:t>чл. 28</w:t>
        </w:r>
      </w:hyperlink>
      <w:r w:rsidRPr="002D0C60">
        <w:rPr>
          <w:rFonts w:ascii="Verdana" w:eastAsia="Times New Roman" w:hAnsi="Verdana" w:cs="Times New Roman"/>
          <w:color w:val="000000"/>
          <w:sz w:val="24"/>
          <w:szCs w:val="24"/>
          <w:lang w:eastAsia="bg-BG"/>
        </w:rPr>
        <w:t>, главният директор на ГД "ГВА" или оправомощено от него лице уведомява кандидата писмено за констатираните несъответствия и определя срок за тяхното отстраняване. В този случай процедурата се спира за определения срок. След представяне на изискуемата информация и документи в определения срок процедурата продължава в съответствие с ал. 3.</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(5) Когато кандидатът не представи изискуемата информация и документи в определения срок, процедурата се прекратява със заповед на главния директор на ГД "ГВА" или оправомощено от него лице.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39" w:name="to_paragraph_id31490961"/>
      <w:bookmarkEnd w:id="39"/>
      <w:r w:rsidRPr="002D0C60">
        <w:rPr>
          <w:rFonts w:ascii="Verdana" w:eastAsia="Times New Roman" w:hAnsi="Verdana" w:cs="Times New Roman"/>
          <w:b/>
          <w:bCs/>
          <w:color w:val="000000"/>
          <w:sz w:val="24"/>
          <w:szCs w:val="24"/>
          <w:lang w:eastAsia="bg-BG"/>
        </w:rPr>
        <w:t>Чл. 30</w:t>
      </w:r>
      <w:r w:rsidRPr="002D0C60">
        <w:rPr>
          <w:rFonts w:ascii="Verdana" w:eastAsia="Times New Roman" w:hAnsi="Verdana" w:cs="Times New Roman"/>
          <w:color w:val="000000"/>
          <w:sz w:val="24"/>
          <w:szCs w:val="24"/>
          <w:lang w:eastAsia="bg-BG"/>
        </w:rPr>
        <w:t xml:space="preserve">. (1) Комисията по </w:t>
      </w:r>
      <w:hyperlink r:id="rId112" w:history="1">
        <w:r w:rsidRPr="002D0C60">
          <w:rPr>
            <w:rFonts w:ascii="Verdana" w:eastAsia="Times New Roman" w:hAnsi="Verdana" w:cs="Times New Roman"/>
            <w:color w:val="000000"/>
            <w:sz w:val="24"/>
            <w:szCs w:val="24"/>
            <w:lang w:eastAsia="bg-BG"/>
          </w:rPr>
          <w:t>чл. 29, ал. 3</w:t>
        </w:r>
      </w:hyperlink>
      <w:r w:rsidRPr="002D0C60">
        <w:rPr>
          <w:rFonts w:ascii="Verdana" w:eastAsia="Times New Roman" w:hAnsi="Verdana" w:cs="Times New Roman"/>
          <w:color w:val="000000"/>
          <w:sz w:val="24"/>
          <w:szCs w:val="24"/>
          <w:lang w:eastAsia="bg-BG"/>
        </w:rPr>
        <w:t xml:space="preserve"> извършва експлоатационни инспекции, като след приключване на нейната работа отговорният инспектор по </w:t>
      </w:r>
      <w:hyperlink r:id="rId113" w:history="1">
        <w:r w:rsidRPr="002D0C60">
          <w:rPr>
            <w:rFonts w:ascii="Verdana" w:eastAsia="Times New Roman" w:hAnsi="Verdana" w:cs="Times New Roman"/>
            <w:color w:val="000000"/>
            <w:sz w:val="24"/>
            <w:szCs w:val="24"/>
            <w:lang w:eastAsia="bg-BG"/>
          </w:rPr>
          <w:t>чл. 29, ал. 1</w:t>
        </w:r>
      </w:hyperlink>
      <w:r w:rsidRPr="002D0C60">
        <w:rPr>
          <w:rFonts w:ascii="Verdana" w:eastAsia="Times New Roman" w:hAnsi="Verdana" w:cs="Times New Roman"/>
          <w:color w:val="000000"/>
          <w:sz w:val="24"/>
          <w:szCs w:val="24"/>
          <w:lang w:eastAsia="bg-BG"/>
        </w:rPr>
        <w:t xml:space="preserve"> изготвя обобщен доклад, към който прилага всички материали, доказателства и становища на членовете на комисията. Докладът съдържа едно от следните предложения: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 да бъде издадено разрешително за високорискови специализирани търговски операции;</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да се откаже на кандидата издаването на разрешително за високорискови специализирани търговски операции, когато в хода на експлоатационната инспекция се установи, че кандидатът не може да спазва установените стандарти, не удовлетворява изискванията по </w:t>
      </w:r>
      <w:hyperlink r:id="rId114"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регламентите по неговото изменение и допълнение и тази наредба или фактическото му състояние застрашава безопасната експлоатация на ВС.</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В зависимост от заключенията в доклада на отговорния инспектор по </w:t>
      </w:r>
      <w:hyperlink r:id="rId115" w:history="1">
        <w:r w:rsidRPr="002D0C60">
          <w:rPr>
            <w:rFonts w:ascii="Verdana" w:eastAsia="Times New Roman" w:hAnsi="Verdana" w:cs="Times New Roman"/>
            <w:color w:val="000000"/>
            <w:sz w:val="24"/>
            <w:szCs w:val="24"/>
            <w:lang w:eastAsia="bg-BG"/>
          </w:rPr>
          <w:t>чл. 29, ал. 1</w:t>
        </w:r>
      </w:hyperlink>
      <w:r w:rsidRPr="002D0C60">
        <w:rPr>
          <w:rFonts w:ascii="Verdana" w:eastAsia="Times New Roman" w:hAnsi="Verdana" w:cs="Times New Roman"/>
          <w:color w:val="000000"/>
          <w:sz w:val="24"/>
          <w:szCs w:val="24"/>
          <w:lang w:eastAsia="bg-BG"/>
        </w:rPr>
        <w:t xml:space="preserve"> главният директор на ГД "ГВА" издава разрешително за високорискови специализирани търговски операции или отказва издаването му.</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lastRenderedPageBreak/>
        <w:t>(3) Първоначалното разрешително за високорискови специализирани търговски операции се издава за срок до 24 месеца. Правата и обхватът на одобрените дейности се вписват в разрешителното.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(4) Актовете по спиране или прекратяване на процедурата и отказът да бъде издадено разрешително за високорискови специализирани търговски операции се обжалват по реда на </w:t>
      </w:r>
      <w:hyperlink r:id="rId116" w:history="1">
        <w:proofErr w:type="spellStart"/>
        <w:r w:rsidRPr="002D0C60">
          <w:rPr>
            <w:rFonts w:ascii="Verdana" w:eastAsia="Times New Roman" w:hAnsi="Verdana" w:cs="Times New Roman"/>
            <w:color w:val="000000"/>
            <w:sz w:val="24"/>
            <w:szCs w:val="24"/>
            <w:lang w:eastAsia="bg-BG"/>
          </w:rPr>
          <w:t>Административнопроцесуалния</w:t>
        </w:r>
        <w:proofErr w:type="spellEnd"/>
        <w:r w:rsidRPr="002D0C60">
          <w:rPr>
            <w:rFonts w:ascii="Verdana" w:eastAsia="Times New Roman" w:hAnsi="Verdana" w:cs="Times New Roman"/>
            <w:color w:val="000000"/>
            <w:sz w:val="24"/>
            <w:szCs w:val="24"/>
            <w:lang w:eastAsia="bg-BG"/>
          </w:rPr>
          <w:t xml:space="preserve"> кодекс</w:t>
        </w:r>
      </w:hyperlink>
      <w:r w:rsidRPr="002D0C60">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40" w:name="to_paragraph_id31490962"/>
      <w:bookmarkEnd w:id="40"/>
      <w:r w:rsidRPr="002D0C60">
        <w:rPr>
          <w:rFonts w:ascii="Verdana" w:eastAsia="Times New Roman" w:hAnsi="Verdana" w:cs="Times New Roman"/>
          <w:b/>
          <w:bCs/>
          <w:color w:val="000000"/>
          <w:sz w:val="27"/>
          <w:szCs w:val="27"/>
          <w:lang w:eastAsia="bg-BG"/>
        </w:rPr>
        <w:t>Раздел IІІ</w:t>
      </w:r>
      <w:r w:rsidRPr="002D0C60">
        <w:rPr>
          <w:rFonts w:ascii="Verdana" w:eastAsia="Times New Roman" w:hAnsi="Verdana" w:cs="Times New Roman"/>
          <w:b/>
          <w:bCs/>
          <w:color w:val="000000"/>
          <w:sz w:val="27"/>
          <w:szCs w:val="27"/>
          <w:lang w:eastAsia="bg-BG"/>
        </w:rPr>
        <w:br/>
        <w:t>Изменение и продължаване срока на валидност на разрешителното за високорискови специализирани търговски операции на авиационен оператор</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41" w:name="to_paragraph_id31490963"/>
      <w:bookmarkEnd w:id="41"/>
      <w:r w:rsidRPr="002D0C60">
        <w:rPr>
          <w:rFonts w:ascii="Verdana" w:eastAsia="Times New Roman" w:hAnsi="Verdana" w:cs="Times New Roman"/>
          <w:b/>
          <w:bCs/>
          <w:color w:val="000000"/>
          <w:sz w:val="24"/>
          <w:szCs w:val="24"/>
          <w:lang w:eastAsia="bg-BG"/>
        </w:rPr>
        <w:t>Чл. 31</w:t>
      </w:r>
      <w:r w:rsidRPr="002D0C60">
        <w:rPr>
          <w:rFonts w:ascii="Verdana" w:eastAsia="Times New Roman" w:hAnsi="Verdana" w:cs="Times New Roman"/>
          <w:color w:val="000000"/>
          <w:sz w:val="24"/>
          <w:szCs w:val="24"/>
          <w:lang w:eastAsia="bg-BG"/>
        </w:rPr>
        <w:t>. (1) Авиационният оператор подава заявление, в което посочва исканото изменение на разрешително за високорискови специализирани търговски операции не по-късно от 30 работни дни преди датата на въвеждане на изменението.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Към заявлението авиационният оператор прилага изменените части от ръководството за експлоатация и/или СОП, както и необходимите документи, които касаят изменението, и документ за платена такса.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Авиационният оператор подава заявление за изменение на разрешителното и когато е налице неотстранено от него в срок несъответствие, свързано с някой от елементите на разрешителното, заради което е издадена заповед от главния директор на ГД "ГВА" за временно спиране или ограничаване на правата му по него.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42" w:name="to_paragraph_id48647625"/>
      <w:bookmarkEnd w:id="42"/>
      <w:r w:rsidRPr="002D0C60">
        <w:rPr>
          <w:rFonts w:ascii="Verdana" w:eastAsia="Times New Roman" w:hAnsi="Verdana" w:cs="Times New Roman"/>
          <w:b/>
          <w:bCs/>
          <w:color w:val="000000"/>
          <w:sz w:val="24"/>
          <w:szCs w:val="24"/>
          <w:lang w:eastAsia="bg-BG"/>
        </w:rPr>
        <w:t>Чл. 32</w:t>
      </w:r>
      <w:r w:rsidRPr="002D0C60">
        <w:rPr>
          <w:rFonts w:ascii="Verdana" w:eastAsia="Times New Roman" w:hAnsi="Verdana" w:cs="Times New Roman"/>
          <w:color w:val="000000"/>
          <w:sz w:val="24"/>
          <w:szCs w:val="24"/>
          <w:lang w:eastAsia="bg-BG"/>
        </w:rPr>
        <w:t xml:space="preserve">. (1) Заявлението за изменение на разрешително за високорискови специализирани търговски операции се разглежда по реда на </w:t>
      </w:r>
      <w:hyperlink r:id="rId117" w:history="1">
        <w:r w:rsidRPr="002D0C60">
          <w:rPr>
            <w:rFonts w:ascii="Verdana" w:eastAsia="Times New Roman" w:hAnsi="Verdana" w:cs="Times New Roman"/>
            <w:color w:val="000000"/>
            <w:sz w:val="24"/>
            <w:szCs w:val="24"/>
            <w:lang w:eastAsia="bg-BG"/>
          </w:rPr>
          <w:t>чл. 29</w:t>
        </w:r>
      </w:hyperlink>
      <w:r w:rsidRPr="002D0C60">
        <w:rPr>
          <w:rFonts w:ascii="Verdana" w:eastAsia="Times New Roman" w:hAnsi="Verdana" w:cs="Times New Roman"/>
          <w:color w:val="000000"/>
          <w:sz w:val="24"/>
          <w:szCs w:val="24"/>
          <w:lang w:eastAsia="bg-BG"/>
        </w:rPr>
        <w:t xml:space="preserve"> и </w:t>
      </w:r>
      <w:hyperlink r:id="rId118" w:history="1">
        <w:r w:rsidRPr="002D0C60">
          <w:rPr>
            <w:rFonts w:ascii="Verdana" w:eastAsia="Times New Roman" w:hAnsi="Verdana" w:cs="Times New Roman"/>
            <w:color w:val="000000"/>
            <w:sz w:val="24"/>
            <w:szCs w:val="24"/>
            <w:lang w:eastAsia="bg-BG"/>
          </w:rPr>
          <w:t>30</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Измененото разрешително за високорискови специализирани търговски операции се издава със същия номер, като се запазва срокът на неговото действие.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43" w:name="to_paragraph_id31490965"/>
      <w:bookmarkEnd w:id="43"/>
      <w:r w:rsidRPr="002D0C60">
        <w:rPr>
          <w:rFonts w:ascii="Verdana" w:eastAsia="Times New Roman" w:hAnsi="Verdana" w:cs="Times New Roman"/>
          <w:b/>
          <w:bCs/>
          <w:color w:val="000000"/>
          <w:sz w:val="24"/>
          <w:szCs w:val="24"/>
          <w:lang w:eastAsia="bg-BG"/>
        </w:rPr>
        <w:t>Чл. 33</w:t>
      </w:r>
      <w:r w:rsidRPr="002D0C60">
        <w:rPr>
          <w:rFonts w:ascii="Verdana" w:eastAsia="Times New Roman" w:hAnsi="Verdana" w:cs="Times New Roman"/>
          <w:color w:val="000000"/>
          <w:sz w:val="24"/>
          <w:szCs w:val="24"/>
          <w:lang w:eastAsia="bg-BG"/>
        </w:rPr>
        <w:t>. (1) Авиационният оператор подава заявление за продължаване срока на валидност на разрешително за високорискови специализирани търговски операции не по-късно от 30 работни дни преди срока на изтичане на валидността.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Към заявлението авиационният оператор прилага: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 декларация от оператора,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lastRenderedPageBreak/>
        <w:t xml:space="preserve">2. списък с имената, номерата на свидетелствата за правоспособност и други данни за всички лица, свързани с експлоатацията на ВС на оператора;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документ за платена такса;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договори с подизпълнители за други дейности, когато е приложимо;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5. лизингови договори, когато е приложимо;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6. информация за оценка на мащабите на дейността при продължаване на срока на валидност на разрешителното съгласно приложение № 2 от наредбата.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(3) Заявлението за продължаване срока на валидност на разрешително за високорискови специализирани търговски операции се разглежда по реда на </w:t>
      </w:r>
      <w:hyperlink r:id="rId119" w:history="1">
        <w:r w:rsidRPr="002D0C60">
          <w:rPr>
            <w:rFonts w:ascii="Verdana" w:eastAsia="Times New Roman" w:hAnsi="Verdana" w:cs="Times New Roman"/>
            <w:color w:val="000000"/>
            <w:sz w:val="24"/>
            <w:szCs w:val="24"/>
            <w:lang w:eastAsia="bg-BG"/>
          </w:rPr>
          <w:t>чл. 29</w:t>
        </w:r>
      </w:hyperlink>
      <w:r w:rsidRPr="002D0C60">
        <w:rPr>
          <w:rFonts w:ascii="Verdana" w:eastAsia="Times New Roman" w:hAnsi="Verdana" w:cs="Times New Roman"/>
          <w:color w:val="000000"/>
          <w:sz w:val="24"/>
          <w:szCs w:val="24"/>
          <w:lang w:eastAsia="bg-BG"/>
        </w:rPr>
        <w:t xml:space="preserve"> и 30.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Валидността на разрешителното за високорискови специализирани търговски операции се продължава за срок до 24 месеца.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44" w:name="to_paragraph_id31490966"/>
      <w:bookmarkEnd w:id="44"/>
      <w:r w:rsidRPr="002D0C60">
        <w:rPr>
          <w:rFonts w:ascii="Verdana" w:eastAsia="Times New Roman" w:hAnsi="Verdana" w:cs="Times New Roman"/>
          <w:b/>
          <w:bCs/>
          <w:color w:val="000000"/>
          <w:sz w:val="27"/>
          <w:szCs w:val="27"/>
          <w:lang w:eastAsia="bg-BG"/>
        </w:rPr>
        <w:t>Глава пета</w:t>
      </w:r>
      <w:r w:rsidRPr="002D0C60">
        <w:rPr>
          <w:rFonts w:ascii="Verdana" w:eastAsia="Times New Roman" w:hAnsi="Verdana" w:cs="Times New Roman"/>
          <w:b/>
          <w:bCs/>
          <w:color w:val="000000"/>
          <w:sz w:val="27"/>
          <w:szCs w:val="27"/>
          <w:lang w:eastAsia="bg-BG"/>
        </w:rPr>
        <w:br/>
        <w:t>ДЕКЛАРАЦИЯ ОТ АВИАЦИОНЕН ОПЕРАТОР. ПРИЕМАНЕ НА ДЕКЛАРАЦИИ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45" w:name="to_paragraph_id45954858"/>
      <w:bookmarkEnd w:id="45"/>
      <w:r w:rsidRPr="002D0C60">
        <w:rPr>
          <w:rFonts w:ascii="Verdana" w:eastAsia="Times New Roman" w:hAnsi="Verdana" w:cs="Times New Roman"/>
          <w:b/>
          <w:bCs/>
          <w:color w:val="000000"/>
          <w:sz w:val="24"/>
          <w:szCs w:val="24"/>
          <w:lang w:eastAsia="bg-BG"/>
        </w:rPr>
        <w:t>Чл. 34</w:t>
      </w:r>
      <w:r w:rsidRPr="002D0C60">
        <w:rPr>
          <w:rFonts w:ascii="Verdana" w:eastAsia="Times New Roman" w:hAnsi="Verdana" w:cs="Times New Roman"/>
          <w:color w:val="000000"/>
          <w:sz w:val="24"/>
          <w:szCs w:val="24"/>
          <w:lang w:eastAsia="bg-BG"/>
        </w:rPr>
        <w:t>. (1) (Изм. – ДВ, бр. 12 от 2022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1646BDF2" wp14:editId="32F1AA2B">
                <wp:extent cx="304800" cy="304800"/>
                <wp:effectExtent l="0" t="0" r="0" b="0"/>
                <wp:docPr id="65" name="AutoShape 64" descr="apis://desktop/icons/kwadrat.gif">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0C86A4" id="AutoShape 64" o:spid="_x0000_s1026" alt="apis://desktop/icons/kwadrat.gif" href="apis://ARCH|840830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xH1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За извършване на специализирани авиационни операции, включително нетърговски специализирани операции със сложни въздухоплавателни средства, задвижвани с моторна тяга, в съответствие с </w:t>
      </w:r>
      <w:hyperlink r:id="rId121" w:history="1">
        <w:r w:rsidRPr="002D0C60">
          <w:rPr>
            <w:rFonts w:ascii="Verdana" w:eastAsia="Times New Roman" w:hAnsi="Verdana" w:cs="Times New Roman"/>
            <w:color w:val="000000"/>
            <w:sz w:val="24"/>
            <w:szCs w:val="24"/>
            <w:lang w:eastAsia="bg-BG"/>
          </w:rPr>
          <w:t>Регламент (ЕС) 2018/1139</w:t>
        </w:r>
      </w:hyperlink>
      <w:r w:rsidRPr="002D0C60">
        <w:rPr>
          <w:rFonts w:ascii="Verdana" w:eastAsia="Times New Roman" w:hAnsi="Verdana" w:cs="Times New Roman"/>
          <w:color w:val="000000"/>
          <w:sz w:val="24"/>
          <w:szCs w:val="24"/>
          <w:lang w:eastAsia="bg-BG"/>
        </w:rPr>
        <w:t xml:space="preserve"> и Приложение VІ на </w:t>
      </w:r>
      <w:hyperlink r:id="rId122"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xml:space="preserve"> операторите могат да подават декларации в ГД "ГВА".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(Изм. – ДВ, бр. 40 от 2018 г., изм. и доп., бр. 53 от 2018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7C1A0D1F" wp14:editId="0E764A20">
                <wp:extent cx="304800" cy="304800"/>
                <wp:effectExtent l="0" t="0" r="0" b="0"/>
                <wp:docPr id="64" name="AutoShape 65" descr="apis://desktop/icons/kwadrat.gif">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4E6A1" id="AutoShape 65" o:spid="_x0000_s1026" alt="apis://desktop/icons/kwadrat.gif" href="apis://ARCH|8408303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pGf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В декларациите по ал. 1 се посочва единен идентификационен код по </w:t>
      </w:r>
      <w:hyperlink r:id="rId123" w:history="1">
        <w:r w:rsidRPr="002D0C60">
          <w:rPr>
            <w:rFonts w:ascii="Verdana" w:eastAsia="Times New Roman" w:hAnsi="Verdana" w:cs="Times New Roman"/>
            <w:color w:val="000000"/>
            <w:sz w:val="24"/>
            <w:szCs w:val="24"/>
            <w:lang w:eastAsia="bg-BG"/>
          </w:rPr>
          <w:t>чл. 23 от Закона за търговския регистър</w:t>
        </w:r>
      </w:hyperlink>
      <w:r w:rsidRPr="002D0C60">
        <w:rPr>
          <w:rFonts w:ascii="Verdana" w:eastAsia="Times New Roman" w:hAnsi="Verdana" w:cs="Times New Roman"/>
          <w:color w:val="000000"/>
          <w:sz w:val="24"/>
          <w:szCs w:val="24"/>
          <w:lang w:eastAsia="bg-BG"/>
        </w:rPr>
        <w:t xml:space="preserve"> и се включва декларация,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В допълнение на документите по ал. 2 на електронен носител се прилагат:</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1. ръководство за експлоатация;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документация на системата за управление;</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3. списък с имената, номерата на свидетелствата за правоспособност и други данни за всички лица, свързани с експлоатацията на ВС на оператора;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4. документ за платена такса.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lastRenderedPageBreak/>
        <w:t xml:space="preserve">(4) В случаите на опериране със сложни ВС, задвижвани с моторна тяга, операторът трябва да има собствена одобрена организация за управление на поддържането на постоянна летателна годност по </w:t>
      </w:r>
      <w:hyperlink r:id="rId124" w:history="1">
        <w:r w:rsidRPr="002D0C60">
          <w:rPr>
            <w:rFonts w:ascii="Verdana" w:eastAsia="Times New Roman" w:hAnsi="Verdana" w:cs="Times New Roman"/>
            <w:color w:val="000000"/>
            <w:sz w:val="24"/>
            <w:szCs w:val="24"/>
            <w:lang w:eastAsia="bg-BG"/>
          </w:rPr>
          <w:t>част М от Регламент (ЕС) № 1321/2014</w:t>
        </w:r>
      </w:hyperlink>
      <w:r w:rsidRPr="002D0C60">
        <w:rPr>
          <w:rFonts w:ascii="Verdana" w:eastAsia="Times New Roman" w:hAnsi="Verdana" w:cs="Times New Roman"/>
          <w:color w:val="000000"/>
          <w:sz w:val="24"/>
          <w:szCs w:val="24"/>
          <w:lang w:eastAsia="bg-BG"/>
        </w:rPr>
        <w:t xml:space="preserve"> на Комисията от 26 ноември 2014 г. относно поддържането на летателната годност на въздухоплавателните средства и авиационните продукти, части и устройства и относно одобряването на организациите и персонала, изпълняващи тези задачи (</w:t>
      </w:r>
      <w:hyperlink r:id="rId125" w:history="1">
        <w:r w:rsidRPr="002D0C60">
          <w:rPr>
            <w:rFonts w:ascii="Verdana" w:eastAsia="Times New Roman" w:hAnsi="Verdana" w:cs="Times New Roman"/>
            <w:color w:val="000000"/>
            <w:sz w:val="24"/>
            <w:szCs w:val="24"/>
            <w:lang w:eastAsia="bg-BG"/>
          </w:rPr>
          <w:t>Регламент № 1321/2014</w:t>
        </w:r>
      </w:hyperlink>
      <w:r w:rsidRPr="002D0C60">
        <w:rPr>
          <w:rFonts w:ascii="Verdana" w:eastAsia="Times New Roman" w:hAnsi="Verdana" w:cs="Times New Roman"/>
          <w:color w:val="000000"/>
          <w:sz w:val="24"/>
          <w:szCs w:val="24"/>
          <w:lang w:eastAsia="bg-BG"/>
        </w:rPr>
        <w:t xml:space="preserve">), или да има сключен договор с одобрена организация за управление на поддържането на постоянна летателна годност по </w:t>
      </w:r>
      <w:hyperlink r:id="rId126" w:history="1">
        <w:r w:rsidRPr="002D0C60">
          <w:rPr>
            <w:rFonts w:ascii="Verdana" w:eastAsia="Times New Roman" w:hAnsi="Verdana" w:cs="Times New Roman"/>
            <w:color w:val="000000"/>
            <w:sz w:val="24"/>
            <w:szCs w:val="24"/>
            <w:lang w:eastAsia="bg-BG"/>
          </w:rPr>
          <w:t>част М от Регламент (ЕС) № 1321/2014</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(5) Декларацията по ал. 1 се подава в два екземпляра, попълнени на български и на английски език, единият остава в регистъра на ГД "ГВА", а другият се връща на оператора.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(6) В началото и в края на приетата от главния директор на ГД "ГВА" декларация се поставят поредни номера, започващи с означението "BG.DEC". Номер на декларация, която е отнета или спряна, не може да бъде използван отново.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(7) Информацията за приетата от главния директор на ГД "ГВА" декларация се изпраща в EASA за поддържане на Централната база данни, когато такава е дължима по силата на приложимото право на ЕС.</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(8) При промяна в съдържанието на декларацията операторът подава нова.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46" w:name="to_paragraph_id45954859"/>
      <w:bookmarkEnd w:id="46"/>
      <w:r w:rsidRPr="002D0C60">
        <w:rPr>
          <w:rFonts w:ascii="Verdana" w:eastAsia="Times New Roman" w:hAnsi="Verdana" w:cs="Times New Roman"/>
          <w:b/>
          <w:bCs/>
          <w:color w:val="000000"/>
          <w:sz w:val="24"/>
          <w:szCs w:val="24"/>
          <w:lang w:eastAsia="bg-BG"/>
        </w:rPr>
        <w:t>Чл. 35</w:t>
      </w:r>
      <w:r w:rsidRPr="002D0C60">
        <w:rPr>
          <w:rFonts w:ascii="Verdana" w:eastAsia="Times New Roman" w:hAnsi="Verdana" w:cs="Times New Roman"/>
          <w:color w:val="000000"/>
          <w:sz w:val="24"/>
          <w:szCs w:val="24"/>
          <w:lang w:eastAsia="bg-BG"/>
        </w:rPr>
        <w:t>. (1) Декларацията на авиационен оператор е безсрочна, при условие че:</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 (изм. – ДВ, бр. 12 от 2022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6B06600D" wp14:editId="6E9FB5ED">
                <wp:extent cx="304800" cy="304800"/>
                <wp:effectExtent l="0" t="0" r="0" b="0"/>
                <wp:docPr id="63" name="AutoShape 66" descr="apis://desktop/icons/kwadrat.gif">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2E92E3" id="AutoShape 66" o:spid="_x0000_s1026" alt="apis://desktop/icons/kwadrat.gif" href="apis://ARCH|8408303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f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операторът е в съответствие с изисквания на </w:t>
      </w:r>
      <w:hyperlink r:id="rId128" w:history="1">
        <w:r w:rsidRPr="002D0C60">
          <w:rPr>
            <w:rFonts w:ascii="Verdana" w:eastAsia="Times New Roman" w:hAnsi="Verdana" w:cs="Times New Roman"/>
            <w:color w:val="000000"/>
            <w:sz w:val="24"/>
            <w:szCs w:val="24"/>
            <w:lang w:eastAsia="bg-BG"/>
          </w:rPr>
          <w:t>Регламент (ЕС) 2018/1139</w:t>
        </w:r>
      </w:hyperlink>
      <w:r w:rsidRPr="002D0C60">
        <w:rPr>
          <w:rFonts w:ascii="Verdana" w:eastAsia="Times New Roman" w:hAnsi="Verdana" w:cs="Times New Roman"/>
          <w:color w:val="000000"/>
          <w:sz w:val="24"/>
          <w:szCs w:val="24"/>
          <w:lang w:eastAsia="bg-BG"/>
        </w:rPr>
        <w:t xml:space="preserve"> и правилата за неговото прилагане, отчитайки разпоредбите, свързани с мерките за изпълнение, необходими за отстраняване на несъответствието, както е посочено в чл. ARO.GEN.350 от </w:t>
      </w:r>
      <w:hyperlink r:id="rId129" w:history="1">
        <w:r w:rsidRPr="002D0C60">
          <w:rPr>
            <w:rFonts w:ascii="Verdana" w:eastAsia="Times New Roman" w:hAnsi="Verdana" w:cs="Times New Roman"/>
            <w:color w:val="000000"/>
            <w:sz w:val="24"/>
            <w:szCs w:val="24"/>
            <w:lang w:eastAsia="bg-BG"/>
          </w:rPr>
          <w:t>Регламент (ЕО) № 965/2012</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(изм. – ДВ, бр. 12 от 2022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001331D3" wp14:editId="7B6B0E57">
                <wp:extent cx="304800" cy="304800"/>
                <wp:effectExtent l="0" t="0" r="0" b="0"/>
                <wp:docPr id="62" name="AutoShape 67" descr="apis://desktop/icons/kwadrat.gif">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3CF94" id="AutoShape 67" o:spid="_x0000_s1026" alt="apis://desktop/icons/kwadrat.gif" href="apis://ARCH|8408303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O1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операторът предоставя достъп на ГД "ГВА", както е посочено в чл. ORО.GEN.140 от </w:t>
      </w:r>
      <w:hyperlink r:id="rId130" w:history="1">
        <w:r w:rsidRPr="002D0C60">
          <w:rPr>
            <w:rFonts w:ascii="Verdana" w:eastAsia="Times New Roman" w:hAnsi="Verdana" w:cs="Times New Roman"/>
            <w:color w:val="000000"/>
            <w:sz w:val="24"/>
            <w:szCs w:val="24"/>
            <w:lang w:eastAsia="bg-BG"/>
          </w:rPr>
          <w:t>Регламент (ЕО) № 965/2012</w:t>
        </w:r>
      </w:hyperlink>
      <w:r w:rsidRPr="002D0C60">
        <w:rPr>
          <w:rFonts w:ascii="Verdana" w:eastAsia="Times New Roman" w:hAnsi="Verdana" w:cs="Times New Roman"/>
          <w:color w:val="000000"/>
          <w:sz w:val="24"/>
          <w:szCs w:val="24"/>
          <w:lang w:eastAsia="bg-BG"/>
        </w:rPr>
        <w:t xml:space="preserve">, за да определи продължаващото съответствие с изискванията на </w:t>
      </w:r>
      <w:hyperlink r:id="rId131" w:history="1">
        <w:r w:rsidRPr="002D0C60">
          <w:rPr>
            <w:rFonts w:ascii="Verdana" w:eastAsia="Times New Roman" w:hAnsi="Verdana" w:cs="Times New Roman"/>
            <w:color w:val="000000"/>
            <w:sz w:val="24"/>
            <w:szCs w:val="24"/>
            <w:lang w:eastAsia="bg-BG"/>
          </w:rPr>
          <w:t>Регламент (ЕС) 2018/1139</w:t>
        </w:r>
      </w:hyperlink>
      <w:r w:rsidRPr="002D0C60">
        <w:rPr>
          <w:rFonts w:ascii="Verdana" w:eastAsia="Times New Roman" w:hAnsi="Verdana" w:cs="Times New Roman"/>
          <w:color w:val="000000"/>
          <w:sz w:val="24"/>
          <w:szCs w:val="24"/>
          <w:lang w:eastAsia="bg-BG"/>
        </w:rPr>
        <w:t xml:space="preserve"> и правилата за неговото прилагане.</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Копие от писмото, издадено от главния директор на ГД "ГВА" за съответствие на декларацията с приложимите изисквания, е задължително да бъде налично на борда на ВС заедно с посочените в чл. NCC.GEN.140 и чл. SPO.GEN.140 от </w:t>
      </w:r>
      <w:hyperlink r:id="rId132" w:history="1">
        <w:r w:rsidRPr="002D0C60">
          <w:rPr>
            <w:rFonts w:ascii="Verdana" w:eastAsia="Times New Roman" w:hAnsi="Verdana" w:cs="Times New Roman"/>
            <w:color w:val="000000"/>
            <w:sz w:val="24"/>
            <w:szCs w:val="24"/>
            <w:lang w:eastAsia="bg-BG"/>
          </w:rPr>
          <w:t>Регламент (ЕО) № 965/2012</w:t>
        </w:r>
      </w:hyperlink>
      <w:r w:rsidRPr="002D0C60">
        <w:rPr>
          <w:rFonts w:ascii="Verdana" w:eastAsia="Times New Roman" w:hAnsi="Verdana" w:cs="Times New Roman"/>
          <w:color w:val="000000"/>
          <w:sz w:val="24"/>
          <w:szCs w:val="24"/>
          <w:lang w:eastAsia="bg-BG"/>
        </w:rPr>
        <w:t xml:space="preserve"> документи.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47" w:name="to_paragraph_id31490969"/>
      <w:bookmarkEnd w:id="47"/>
      <w:r w:rsidRPr="002D0C60">
        <w:rPr>
          <w:rFonts w:ascii="Verdana" w:eastAsia="Times New Roman" w:hAnsi="Verdana" w:cs="Times New Roman"/>
          <w:b/>
          <w:bCs/>
          <w:color w:val="000000"/>
          <w:sz w:val="24"/>
          <w:szCs w:val="24"/>
          <w:lang w:eastAsia="bg-BG"/>
        </w:rPr>
        <w:t>Чл. 36</w:t>
      </w:r>
      <w:r w:rsidRPr="002D0C60">
        <w:rPr>
          <w:rFonts w:ascii="Verdana" w:eastAsia="Times New Roman" w:hAnsi="Verdana" w:cs="Times New Roman"/>
          <w:color w:val="000000"/>
          <w:sz w:val="24"/>
          <w:szCs w:val="24"/>
          <w:lang w:eastAsia="bg-BG"/>
        </w:rPr>
        <w:t xml:space="preserve">. (1) След получаване на декларацията главният директор на ГД "ГВА" или оправомощено от него лице определя със заповед инспектор за проверка на цялата необходима информация, съдържаща се в декларацията.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lastRenderedPageBreak/>
        <w:t>(2) В срок до 10 работни дни главният директор на ГД "ГВА" потвърждава писмено съответствието на декларацията пред кандидата.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(3) В случай че декларацията не съответства на изискванията по </w:t>
      </w:r>
      <w:hyperlink r:id="rId133" w:history="1">
        <w:r w:rsidRPr="002D0C60">
          <w:rPr>
            <w:rFonts w:ascii="Verdana" w:eastAsia="Times New Roman" w:hAnsi="Verdana" w:cs="Times New Roman"/>
            <w:color w:val="000000"/>
            <w:sz w:val="24"/>
            <w:szCs w:val="24"/>
            <w:lang w:eastAsia="bg-BG"/>
          </w:rPr>
          <w:t>чл. 34</w:t>
        </w:r>
      </w:hyperlink>
      <w:r w:rsidRPr="002D0C60">
        <w:rPr>
          <w:rFonts w:ascii="Verdana" w:eastAsia="Times New Roman" w:hAnsi="Verdana" w:cs="Times New Roman"/>
          <w:color w:val="000000"/>
          <w:sz w:val="24"/>
          <w:szCs w:val="24"/>
          <w:lang w:eastAsia="bg-BG"/>
        </w:rPr>
        <w:t>, главният директор на ГД "ГВА" уведомява кандидата писмено за констатираните несъответствия и определя срок за тяхното отстраняване. В този случай процедурата се спира за определения срок. След представяне на изискуемата информация и документи в определения срок процедурата продължава в съответствие с ал. 2.</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(4) Когато бъде потвърдено несъответствието, включително и при извършване на инспекция, главният директор на ГД "ГВА" предприема действия, както е предвидено в чл. ARO.GEN.350 от </w:t>
      </w:r>
      <w:hyperlink r:id="rId134" w:history="1">
        <w:r w:rsidRPr="002D0C60">
          <w:rPr>
            <w:rFonts w:ascii="Verdana" w:eastAsia="Times New Roman" w:hAnsi="Verdana" w:cs="Times New Roman"/>
            <w:color w:val="000000"/>
            <w:sz w:val="24"/>
            <w:szCs w:val="24"/>
            <w:lang w:eastAsia="bg-BG"/>
          </w:rPr>
          <w:t>Регламент (ЕО) № 965/2012</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(5) Когато кандидатът не представи изискуемата информация и документи в определения срок, процедурата се прекратява със заповед на главния директор на ГД "ГВА" или оправомощено от него лице, като таксата не подлежи на възстановяване.</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(6) Актовете по спиране, прекратяване на процедурата и отказ да бъде приета декларацията се обжалват по реда на </w:t>
      </w:r>
      <w:hyperlink r:id="rId135" w:history="1">
        <w:proofErr w:type="spellStart"/>
        <w:r w:rsidRPr="002D0C60">
          <w:rPr>
            <w:rFonts w:ascii="Verdana" w:eastAsia="Times New Roman" w:hAnsi="Verdana" w:cs="Times New Roman"/>
            <w:color w:val="000000"/>
            <w:sz w:val="24"/>
            <w:szCs w:val="24"/>
            <w:lang w:eastAsia="bg-BG"/>
          </w:rPr>
          <w:t>Административнопроцесуалния</w:t>
        </w:r>
        <w:proofErr w:type="spellEnd"/>
        <w:r w:rsidRPr="002D0C60">
          <w:rPr>
            <w:rFonts w:ascii="Verdana" w:eastAsia="Times New Roman" w:hAnsi="Verdana" w:cs="Times New Roman"/>
            <w:color w:val="000000"/>
            <w:sz w:val="24"/>
            <w:szCs w:val="24"/>
            <w:lang w:eastAsia="bg-BG"/>
          </w:rPr>
          <w:t xml:space="preserve"> кодекс</w:t>
        </w:r>
      </w:hyperlink>
      <w:r w:rsidRPr="002D0C60">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48" w:name="to_paragraph_id31490970"/>
      <w:bookmarkEnd w:id="48"/>
      <w:r w:rsidRPr="002D0C60">
        <w:rPr>
          <w:rFonts w:ascii="Verdana" w:eastAsia="Times New Roman" w:hAnsi="Verdana" w:cs="Times New Roman"/>
          <w:b/>
          <w:bCs/>
          <w:color w:val="000000"/>
          <w:sz w:val="27"/>
          <w:szCs w:val="27"/>
          <w:lang w:eastAsia="bg-BG"/>
        </w:rPr>
        <w:t>Глава шеста</w:t>
      </w:r>
      <w:r w:rsidRPr="002D0C60">
        <w:rPr>
          <w:rFonts w:ascii="Verdana" w:eastAsia="Times New Roman" w:hAnsi="Verdana" w:cs="Times New Roman"/>
          <w:b/>
          <w:bCs/>
          <w:color w:val="000000"/>
          <w:sz w:val="27"/>
          <w:szCs w:val="27"/>
          <w:lang w:eastAsia="bg-BG"/>
        </w:rPr>
        <w:br/>
        <w:t>НАЦИОНАЛНИ СВИДЕТЕЛСТВА ЗА АВИАЦИОНЕН ОПЕРАТОР ЗА СПЕЦИАЛИЗИРАНИ ОПЕРАЦИИ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49" w:name="to_paragraph_id31490971"/>
      <w:bookmarkEnd w:id="49"/>
      <w:r w:rsidRPr="002D0C60">
        <w:rPr>
          <w:rFonts w:ascii="Verdana" w:eastAsia="Times New Roman" w:hAnsi="Verdana" w:cs="Times New Roman"/>
          <w:b/>
          <w:bCs/>
          <w:color w:val="000000"/>
          <w:sz w:val="27"/>
          <w:szCs w:val="27"/>
          <w:lang w:eastAsia="bg-BG"/>
        </w:rPr>
        <w:t>Раздел I</w:t>
      </w:r>
      <w:r w:rsidRPr="002D0C60">
        <w:rPr>
          <w:rFonts w:ascii="Verdana" w:eastAsia="Times New Roman" w:hAnsi="Verdana" w:cs="Times New Roman"/>
          <w:b/>
          <w:bCs/>
          <w:color w:val="000000"/>
          <w:sz w:val="27"/>
          <w:szCs w:val="27"/>
          <w:lang w:eastAsia="bg-BG"/>
        </w:rPr>
        <w:br/>
        <w:t>Съдържание на националните свидетелства за авиационен оператор за специализирани операции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50" w:name="to_paragraph_id45954860"/>
      <w:bookmarkEnd w:id="50"/>
      <w:r w:rsidRPr="002D0C60">
        <w:rPr>
          <w:rFonts w:ascii="Verdana" w:eastAsia="Times New Roman" w:hAnsi="Verdana" w:cs="Times New Roman"/>
          <w:b/>
          <w:bCs/>
          <w:color w:val="000000"/>
          <w:sz w:val="24"/>
          <w:szCs w:val="24"/>
          <w:lang w:eastAsia="bg-BG"/>
        </w:rPr>
        <w:t>Чл. 37</w:t>
      </w:r>
      <w:r w:rsidRPr="002D0C60">
        <w:rPr>
          <w:rFonts w:ascii="Verdana" w:eastAsia="Times New Roman" w:hAnsi="Verdana" w:cs="Times New Roman"/>
          <w:color w:val="000000"/>
          <w:sz w:val="24"/>
          <w:szCs w:val="24"/>
          <w:lang w:eastAsia="bg-BG"/>
        </w:rPr>
        <w:t xml:space="preserve">. (1) Националните свидетелства за авиационен оператор за специализирани операции се издават на български и на английски език с поредни номера, започващи с означението "BG.SPO.N". Видовете операции се вписват в националните свидетелства с означението "SPO", пореден номер на вида операция с нейното наименование.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Номерът на националното свидетелство за авиационен оператор за специализирани операции, което е отнето или спряно и не е подновено, не може да бъде използван отново.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(Нова – ДВ, бр. 12 от 2022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551223A1" wp14:editId="33EDC110">
                <wp:extent cx="304800" cy="304800"/>
                <wp:effectExtent l="0" t="0" r="0" b="0"/>
                <wp:docPr id="61" name="AutoShape 68" descr="apis://desktop/icons/kwadrat.gif">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3E7CA" id="AutoShape 68" o:spid="_x0000_s1026" alt="apis://desktop/icons/kwadrat.gif" href="apis://ARCH|8408303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C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Заявлението за издаване на национално свидетелство за авиационен оператор за специализирани операции се подава съгласно образец – </w:t>
      </w:r>
      <w:hyperlink r:id="rId137" w:history="1">
        <w:r w:rsidRPr="002D0C60">
          <w:rPr>
            <w:rFonts w:ascii="Verdana" w:eastAsia="Times New Roman" w:hAnsi="Verdana" w:cs="Times New Roman"/>
            <w:color w:val="000000"/>
            <w:sz w:val="24"/>
            <w:szCs w:val="24"/>
            <w:lang w:eastAsia="bg-BG"/>
          </w:rPr>
          <w:t>приложение № 3</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lastRenderedPageBreak/>
        <w:t>(4) (Нова – ДВ, бр. 12 от 2022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43145A07" wp14:editId="7ECEA8DD">
                <wp:extent cx="304800" cy="304800"/>
                <wp:effectExtent l="0" t="0" r="0" b="0"/>
                <wp:docPr id="60" name="AutoShape 69" descr="apis://desktop/icons/kwadrat.gif">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0AEB1E" id="AutoShape 69" o:spid="_x0000_s1026" alt="apis://desktop/icons/kwadrat.gif" href="apis://ARCH|8408303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Yo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Националното свидетелство за авиационен оператор за специализирани операции се издава по образец – </w:t>
      </w:r>
      <w:hyperlink r:id="rId138" w:history="1">
        <w:r w:rsidRPr="002D0C60">
          <w:rPr>
            <w:rFonts w:ascii="Verdana" w:eastAsia="Times New Roman" w:hAnsi="Verdana" w:cs="Times New Roman"/>
            <w:color w:val="000000"/>
            <w:sz w:val="24"/>
            <w:szCs w:val="24"/>
            <w:lang w:eastAsia="bg-BG"/>
          </w:rPr>
          <w:t>приложение № 4</w:t>
        </w:r>
      </w:hyperlink>
      <w:r w:rsidRPr="002D0C60">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51" w:name="to_paragraph_id31490973"/>
      <w:bookmarkEnd w:id="51"/>
      <w:r w:rsidRPr="002D0C60">
        <w:rPr>
          <w:rFonts w:ascii="Verdana" w:eastAsia="Times New Roman" w:hAnsi="Verdana" w:cs="Times New Roman"/>
          <w:b/>
          <w:bCs/>
          <w:color w:val="000000"/>
          <w:sz w:val="27"/>
          <w:szCs w:val="27"/>
          <w:lang w:eastAsia="bg-BG"/>
        </w:rPr>
        <w:t>Раздел II</w:t>
      </w:r>
      <w:r w:rsidRPr="002D0C60">
        <w:rPr>
          <w:rFonts w:ascii="Verdana" w:eastAsia="Times New Roman" w:hAnsi="Verdana" w:cs="Times New Roman"/>
          <w:b/>
          <w:bCs/>
          <w:color w:val="000000"/>
          <w:sz w:val="27"/>
          <w:szCs w:val="27"/>
          <w:lang w:eastAsia="bg-BG"/>
        </w:rPr>
        <w:br/>
        <w:t>Първоначално издаване на национални свидетелства за авиационен оператор за специализирани операции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52" w:name="to_paragraph_id31490974"/>
      <w:bookmarkEnd w:id="52"/>
      <w:r w:rsidRPr="002D0C60">
        <w:rPr>
          <w:rFonts w:ascii="Verdana" w:eastAsia="Times New Roman" w:hAnsi="Verdana" w:cs="Times New Roman"/>
          <w:b/>
          <w:bCs/>
          <w:color w:val="000000"/>
          <w:sz w:val="24"/>
          <w:szCs w:val="24"/>
          <w:lang w:eastAsia="bg-BG"/>
        </w:rPr>
        <w:t>Чл. 38</w:t>
      </w:r>
      <w:r w:rsidRPr="002D0C60">
        <w:rPr>
          <w:rFonts w:ascii="Verdana" w:eastAsia="Times New Roman" w:hAnsi="Verdana" w:cs="Times New Roman"/>
          <w:color w:val="000000"/>
          <w:sz w:val="24"/>
          <w:szCs w:val="24"/>
          <w:lang w:eastAsia="bg-BG"/>
        </w:rPr>
        <w:t xml:space="preserve">. Кандидат за издаване на национално свидетелство за авиационен оператор може да бъде търговец, регистриран по </w:t>
      </w:r>
      <w:hyperlink r:id="rId139" w:history="1">
        <w:r w:rsidRPr="002D0C60">
          <w:rPr>
            <w:rFonts w:ascii="Verdana" w:eastAsia="Times New Roman" w:hAnsi="Verdana" w:cs="Times New Roman"/>
            <w:color w:val="000000"/>
            <w:sz w:val="24"/>
            <w:szCs w:val="24"/>
            <w:lang w:eastAsia="bg-BG"/>
          </w:rPr>
          <w:t>Търговския закон</w:t>
        </w:r>
      </w:hyperlink>
      <w:r w:rsidRPr="002D0C60">
        <w:rPr>
          <w:rFonts w:ascii="Verdana" w:eastAsia="Times New Roman" w:hAnsi="Verdana" w:cs="Times New Roman"/>
          <w:color w:val="000000"/>
          <w:sz w:val="24"/>
          <w:szCs w:val="24"/>
          <w:lang w:eastAsia="bg-BG"/>
        </w:rPr>
        <w:t xml:space="preserve"> или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както и операторът по </w:t>
      </w:r>
      <w:hyperlink r:id="rId140" w:history="1">
        <w:r w:rsidRPr="002D0C60">
          <w:rPr>
            <w:rFonts w:ascii="Verdana" w:eastAsia="Times New Roman" w:hAnsi="Verdana" w:cs="Times New Roman"/>
            <w:color w:val="000000"/>
            <w:sz w:val="24"/>
            <w:szCs w:val="24"/>
            <w:lang w:eastAsia="bg-BG"/>
          </w:rPr>
          <w:t>чл. 64б ЗГВ</w:t>
        </w:r>
      </w:hyperlink>
      <w:r w:rsidRPr="002D0C60">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53" w:name="to_paragraph_id31490975"/>
      <w:bookmarkEnd w:id="53"/>
      <w:r w:rsidRPr="002D0C60">
        <w:rPr>
          <w:rFonts w:ascii="Verdana" w:eastAsia="Times New Roman" w:hAnsi="Verdana" w:cs="Times New Roman"/>
          <w:b/>
          <w:bCs/>
          <w:color w:val="000000"/>
          <w:sz w:val="24"/>
          <w:szCs w:val="24"/>
          <w:lang w:eastAsia="bg-BG"/>
        </w:rPr>
        <w:t>Чл. 39</w:t>
      </w:r>
      <w:r w:rsidRPr="002D0C60">
        <w:rPr>
          <w:rFonts w:ascii="Verdana" w:eastAsia="Times New Roman" w:hAnsi="Verdana" w:cs="Times New Roman"/>
          <w:color w:val="000000"/>
          <w:sz w:val="24"/>
          <w:szCs w:val="24"/>
          <w:lang w:eastAsia="bg-BG"/>
        </w:rPr>
        <w:t>. (1) Преди подаване на заявление за първоначално издаване на национално свидетелство за авиационен оператор за специализирани операции по реда на тази наредба лицето заявява намеренията си за това в ГД "ГВА".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В срок не по-късно от 14 работни дни от постъпване на уведомлението от кандидата за подаване на заявление за издаване на национално свидетелство за авиационен оператор за специализирани операции главният директор на ГД "ГВА" или оправомощено от него лице определя дата за провеждане на консултации за запознаване с изискванията за въздухоплавателната дейност, която планира да извършва, и въпросите, свързани с обхвата на предвидената дейност.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За проведените предварителни консултации в ГД "ГВА" се изготвят протоколи за резултата от срещата, копие от които се предоставя на кандидата в срок три работни дни от датата на провеждане на консултациите.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54" w:name="to_paragraph_id45954861"/>
      <w:bookmarkEnd w:id="54"/>
      <w:r w:rsidRPr="002D0C60">
        <w:rPr>
          <w:rFonts w:ascii="Verdana" w:eastAsia="Times New Roman" w:hAnsi="Verdana" w:cs="Times New Roman"/>
          <w:b/>
          <w:bCs/>
          <w:color w:val="000000"/>
          <w:sz w:val="24"/>
          <w:szCs w:val="24"/>
          <w:lang w:eastAsia="bg-BG"/>
        </w:rPr>
        <w:t>Чл. 40</w:t>
      </w:r>
      <w:r w:rsidRPr="002D0C60">
        <w:rPr>
          <w:rFonts w:ascii="Verdana" w:eastAsia="Times New Roman" w:hAnsi="Verdana" w:cs="Times New Roman"/>
          <w:color w:val="000000"/>
          <w:sz w:val="24"/>
          <w:szCs w:val="24"/>
          <w:lang w:eastAsia="bg-BG"/>
        </w:rPr>
        <w:t xml:space="preserve">. (1) Кандидатът подава заявление в ГД "ГВА" не по-късно от 60 работни дни преди планираната дата за започване на въздухоплавателна дейност и след приключване на консултациите по </w:t>
      </w:r>
      <w:hyperlink r:id="rId141" w:history="1">
        <w:r w:rsidRPr="002D0C60">
          <w:rPr>
            <w:rFonts w:ascii="Verdana" w:eastAsia="Times New Roman" w:hAnsi="Verdana" w:cs="Times New Roman"/>
            <w:color w:val="000000"/>
            <w:sz w:val="24"/>
            <w:szCs w:val="24"/>
            <w:lang w:eastAsia="bg-BG"/>
          </w:rPr>
          <w:t>чл. 39</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(Изм. – ДВ, бр. 53 от 2018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59311CD2" wp14:editId="4C2B8BEA">
                <wp:extent cx="304800" cy="304800"/>
                <wp:effectExtent l="0" t="0" r="0" b="0"/>
                <wp:docPr id="59" name="AutoShape 70" descr="apis://desktop/icons/kwadrat.gif">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EC8DB" id="AutoShape 70" o:spid="_x0000_s1026" alt="apis://desktop/icons/kwadrat.gif" href="apis://ARCH|840830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KU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В заявлението се посочва единен идентификационен код (ЕИК) или код по БУЛСТАТ и към него се прилагат:</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 (изм. – ДВ, бр. 40 от 2018 г., бр. 53 от 2018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3DA371DD" wp14:editId="42540DAB">
                <wp:extent cx="304800" cy="304800"/>
                <wp:effectExtent l="0" t="0" r="0" b="0"/>
                <wp:docPr id="58" name="AutoShape 71" descr="apis://desktop/icons/kwadrat.gif">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D32EE5" id="AutoShape 71" o:spid="_x0000_s1026" alt="apis://desktop/icons/kwadrat.gif" href="apis://ARCH|840830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удостоверение за актуално състояние – за лицата, които са регистрирани като търговци по законодателството на друга държава – членка на Европейския съюз, или в друга държава – страна по </w:t>
      </w:r>
      <w:hyperlink r:id="rId143" w:history="1">
        <w:r w:rsidRPr="002D0C60">
          <w:rPr>
            <w:rFonts w:ascii="Verdana" w:eastAsia="Times New Roman" w:hAnsi="Verdana" w:cs="Times New Roman"/>
            <w:color w:val="000000"/>
            <w:sz w:val="24"/>
            <w:szCs w:val="24"/>
            <w:lang w:eastAsia="bg-BG"/>
          </w:rPr>
          <w:t>Споразумението за Европейското икономическо пространство</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lastRenderedPageBreak/>
        <w:t>2. декларация от кандидата,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(доп. – ДВ, бр. 12 от 2022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2D9D1F8E" wp14:editId="7FD05A88">
                <wp:extent cx="304800" cy="304800"/>
                <wp:effectExtent l="0" t="0" r="0" b="0"/>
                <wp:docPr id="57" name="AutoShape 72" descr="apis://desktop/icons/kwadrat.gif">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8D222" id="AutoShape 72" o:spid="_x0000_s1026" alt="apis://desktop/icons/kwadrat.gif" href="apis://ARCH|8408304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Sa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описание на предложената експлоатация, включително тип/клас и брой на въздухоплавателни средства, които ще бъдат експлоатирани, типовата сертификация на същите и допълнителното оборудване на външно окачване или вътрешен монтаж, за специализирани операции;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4. ръководство за експлоатация;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5. стандартни оперативни процедури (СОП);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6. оценка на риска на базата, на която е съставен СОП (такава може да е включена в документацията по т. 5);</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7. описание на системата за управление;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8. имената и адресите на ръководните лица, както и доказателства, че притежават необходимата квалификация и професионален опит;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9. списък с имената, номерата на свидетелствата за правоспособност и други данни за всички лица, свързани с експлоатацията на въздухоплавателните средства на оператора;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10. базово летище/площадка, както и списък с летищата/площадките, определени за предложените планирани операции и зони за експлоатация за </w:t>
      </w:r>
      <w:proofErr w:type="spellStart"/>
      <w:r w:rsidRPr="002D0C60">
        <w:rPr>
          <w:rFonts w:ascii="Verdana" w:eastAsia="Times New Roman" w:hAnsi="Verdana" w:cs="Times New Roman"/>
          <w:color w:val="000000"/>
          <w:sz w:val="24"/>
          <w:szCs w:val="24"/>
          <w:lang w:eastAsia="bg-BG"/>
        </w:rPr>
        <w:t>непланирани</w:t>
      </w:r>
      <w:proofErr w:type="spellEnd"/>
      <w:r w:rsidRPr="002D0C60">
        <w:rPr>
          <w:rFonts w:ascii="Verdana" w:eastAsia="Times New Roman" w:hAnsi="Verdana" w:cs="Times New Roman"/>
          <w:color w:val="000000"/>
          <w:sz w:val="24"/>
          <w:szCs w:val="24"/>
          <w:lang w:eastAsia="bg-BG"/>
        </w:rPr>
        <w:t>/нередовни операции;</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11. документ за платена такса;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12. застрахователни договори (не по-късно от 30 календарни дни след датата на подаване на заявлението);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13. план за действия при аварийни ситуации (</w:t>
      </w:r>
      <w:proofErr w:type="spellStart"/>
      <w:r w:rsidRPr="002D0C60">
        <w:rPr>
          <w:rFonts w:ascii="Verdana" w:eastAsia="Times New Roman" w:hAnsi="Verdana" w:cs="Times New Roman"/>
          <w:color w:val="000000"/>
          <w:sz w:val="24"/>
          <w:szCs w:val="24"/>
          <w:lang w:eastAsia="bg-BG"/>
        </w:rPr>
        <w:t>Emergency</w:t>
      </w:r>
      <w:proofErr w:type="spellEnd"/>
      <w:r w:rsidRPr="002D0C60">
        <w:rPr>
          <w:rFonts w:ascii="Verdana" w:eastAsia="Times New Roman" w:hAnsi="Verdana" w:cs="Times New Roman"/>
          <w:color w:val="000000"/>
          <w:sz w:val="24"/>
          <w:szCs w:val="24"/>
          <w:lang w:eastAsia="bg-BG"/>
        </w:rPr>
        <w:t xml:space="preserve"> </w:t>
      </w:r>
      <w:proofErr w:type="spellStart"/>
      <w:r w:rsidRPr="002D0C60">
        <w:rPr>
          <w:rFonts w:ascii="Verdana" w:eastAsia="Times New Roman" w:hAnsi="Verdana" w:cs="Times New Roman"/>
          <w:color w:val="000000"/>
          <w:sz w:val="24"/>
          <w:szCs w:val="24"/>
          <w:lang w:eastAsia="bg-BG"/>
        </w:rPr>
        <w:t>Respond</w:t>
      </w:r>
      <w:proofErr w:type="spellEnd"/>
      <w:r w:rsidRPr="002D0C60">
        <w:rPr>
          <w:rFonts w:ascii="Verdana" w:eastAsia="Times New Roman" w:hAnsi="Verdana" w:cs="Times New Roman"/>
          <w:color w:val="000000"/>
          <w:sz w:val="24"/>
          <w:szCs w:val="24"/>
          <w:lang w:eastAsia="bg-BG"/>
        </w:rPr>
        <w:t xml:space="preserve"> </w:t>
      </w:r>
      <w:proofErr w:type="spellStart"/>
      <w:r w:rsidRPr="002D0C60">
        <w:rPr>
          <w:rFonts w:ascii="Verdana" w:eastAsia="Times New Roman" w:hAnsi="Verdana" w:cs="Times New Roman"/>
          <w:color w:val="000000"/>
          <w:sz w:val="24"/>
          <w:szCs w:val="24"/>
          <w:lang w:eastAsia="bg-BG"/>
        </w:rPr>
        <w:t>Plan</w:t>
      </w:r>
      <w:proofErr w:type="spellEnd"/>
      <w:r w:rsidRPr="002D0C60">
        <w:rPr>
          <w:rFonts w:ascii="Verdana" w:eastAsia="Times New Roman" w:hAnsi="Verdana" w:cs="Times New Roman"/>
          <w:color w:val="000000"/>
          <w:sz w:val="24"/>
          <w:szCs w:val="24"/>
          <w:lang w:eastAsia="bg-BG"/>
        </w:rPr>
        <w:t xml:space="preserve"> (ERP), който може да е включен в документацията по т. 6;</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14. договори с подизпълнители за други дейности, когато е приложимо;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15. лизингови договори, когато е приложимо;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16. предварителни договори за изпълнение на всяка услуга или продукт, които са свързани с оперативното или техническото обезпечаване на исканите летателни операции, чието изпълнение заявителят възнамерява да възложи изцяло или частично на външни изпълнители;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17. информация за оценка на мащаба на дейността на заявителя за първоначално издаване на национално свидетелство за авиационен оператор за специализирани търговски операции съгласно приложение № 1 от наредбата.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55" w:name="to_paragraph_id31490977"/>
      <w:bookmarkEnd w:id="55"/>
      <w:r w:rsidRPr="002D0C60">
        <w:rPr>
          <w:rFonts w:ascii="Verdana" w:eastAsia="Times New Roman" w:hAnsi="Verdana" w:cs="Times New Roman"/>
          <w:b/>
          <w:bCs/>
          <w:color w:val="000000"/>
          <w:sz w:val="24"/>
          <w:szCs w:val="24"/>
          <w:lang w:eastAsia="bg-BG"/>
        </w:rPr>
        <w:t>Чл. 41</w:t>
      </w:r>
      <w:r w:rsidRPr="002D0C60">
        <w:rPr>
          <w:rFonts w:ascii="Verdana" w:eastAsia="Times New Roman" w:hAnsi="Verdana" w:cs="Times New Roman"/>
          <w:color w:val="000000"/>
          <w:sz w:val="24"/>
          <w:szCs w:val="24"/>
          <w:lang w:eastAsia="bg-BG"/>
        </w:rPr>
        <w:t>. (1) В срок до 7 работни дни от подаване на заявление за издаване на национално свидетелство за авиационен оператор за специализирани операции главният директор на ГД "ГВА" или оправомощено от него лице определя със заповед отговорен инспектор, който ръководи и координира процеса за сертифициране на оператора.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lastRenderedPageBreak/>
        <w:t>(2) В срок до 7 работни дни от датата на издаване на заповедта отговорният инспектор по ал. 1 извършва предварителна оценка на заявлението и изготвя доклад за резултатите от предварителната оценка.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В случай на положителна оценка на заявлението и приложените към него документи главният директор на ГД "ГВА" или оправомощено от него лице със заповед назначава комисия за провеждане на експлоатационна инспекция за проверка на годността на кандидата да извършва заявената въздухоплавателна дейност.</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В случай че заявлението и приложените към него документи и данни не отговорят на приложимите изисквания, главният директор на ГД "ГВА" уведомява кандидата писмено за констатираните несъответствия и определя срок за тяхното отстраняване. В този случай процедурата се спира за определения срок. След представяне на изискуемата информация и документи в определения срок процедурата продължава в съответствие с ал. 3.</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(5) Когато кандидатът не представи изискуемата информация и документи в определения срок, процедурата се прекратява със заповед на главния директор на ГД "ГВА" или оправомощено от него лице.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56" w:name="to_paragraph_id31490978"/>
      <w:bookmarkEnd w:id="56"/>
      <w:r w:rsidRPr="002D0C60">
        <w:rPr>
          <w:rFonts w:ascii="Verdana" w:eastAsia="Times New Roman" w:hAnsi="Verdana" w:cs="Times New Roman"/>
          <w:b/>
          <w:bCs/>
          <w:color w:val="000000"/>
          <w:sz w:val="24"/>
          <w:szCs w:val="24"/>
          <w:lang w:eastAsia="bg-BG"/>
        </w:rPr>
        <w:t>Чл. 42</w:t>
      </w:r>
      <w:r w:rsidRPr="002D0C60">
        <w:rPr>
          <w:rFonts w:ascii="Verdana" w:eastAsia="Times New Roman" w:hAnsi="Verdana" w:cs="Times New Roman"/>
          <w:color w:val="000000"/>
          <w:sz w:val="24"/>
          <w:szCs w:val="24"/>
          <w:lang w:eastAsia="bg-BG"/>
        </w:rPr>
        <w:t xml:space="preserve">. (1) Комисията по </w:t>
      </w:r>
      <w:hyperlink r:id="rId144" w:history="1">
        <w:r w:rsidRPr="002D0C60">
          <w:rPr>
            <w:rFonts w:ascii="Verdana" w:eastAsia="Times New Roman" w:hAnsi="Verdana" w:cs="Times New Roman"/>
            <w:color w:val="000000"/>
            <w:sz w:val="24"/>
            <w:szCs w:val="24"/>
            <w:lang w:eastAsia="bg-BG"/>
          </w:rPr>
          <w:t>чл. 41, ал. 3</w:t>
        </w:r>
      </w:hyperlink>
      <w:r w:rsidRPr="002D0C60">
        <w:rPr>
          <w:rFonts w:ascii="Verdana" w:eastAsia="Times New Roman" w:hAnsi="Verdana" w:cs="Times New Roman"/>
          <w:color w:val="000000"/>
          <w:sz w:val="24"/>
          <w:szCs w:val="24"/>
          <w:lang w:eastAsia="bg-BG"/>
        </w:rPr>
        <w:t xml:space="preserve"> извършва експлоатационни инспекции, като след приключване на нейната работа отговорният инспектор по </w:t>
      </w:r>
      <w:hyperlink r:id="rId145" w:history="1">
        <w:r w:rsidRPr="002D0C60">
          <w:rPr>
            <w:rFonts w:ascii="Verdana" w:eastAsia="Times New Roman" w:hAnsi="Verdana" w:cs="Times New Roman"/>
            <w:color w:val="000000"/>
            <w:sz w:val="24"/>
            <w:szCs w:val="24"/>
            <w:lang w:eastAsia="bg-BG"/>
          </w:rPr>
          <w:t>чл. 41, ал. 1</w:t>
        </w:r>
      </w:hyperlink>
      <w:r w:rsidRPr="002D0C60">
        <w:rPr>
          <w:rFonts w:ascii="Verdana" w:eastAsia="Times New Roman" w:hAnsi="Verdana" w:cs="Times New Roman"/>
          <w:color w:val="000000"/>
          <w:sz w:val="24"/>
          <w:szCs w:val="24"/>
          <w:lang w:eastAsia="bg-BG"/>
        </w:rPr>
        <w:t xml:space="preserve"> изготвя обобщен доклад, към който прилага всички материали, доказателства и становища на членовете на комисията. Докладът съдържа едно от следните предложения: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 да бъде издадено национално свидетелство за авиационен оператор за специализирани операции;</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да се откаже на кандидата издаването на национално свидетелство за авиационен оператор за специализирани операции, когато в хода на експлоатационната инспекция се установи, че кандидатът за национално свидетелство за авиационен оператор за специализирани операции не може да спазва установените стандарти, не отговаря на изискванията на тази наредба или фактическото му състояние застрашава безопасната експлоатация на въздухоплавателни средства.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В зависимост от заключенията в доклада на отговорния инспектор по </w:t>
      </w:r>
      <w:hyperlink r:id="rId146" w:history="1">
        <w:r w:rsidRPr="002D0C60">
          <w:rPr>
            <w:rFonts w:ascii="Verdana" w:eastAsia="Times New Roman" w:hAnsi="Verdana" w:cs="Times New Roman"/>
            <w:color w:val="000000"/>
            <w:sz w:val="24"/>
            <w:szCs w:val="24"/>
            <w:lang w:eastAsia="bg-BG"/>
          </w:rPr>
          <w:t>чл. 41, ал. 1</w:t>
        </w:r>
      </w:hyperlink>
      <w:r w:rsidRPr="002D0C60">
        <w:rPr>
          <w:rFonts w:ascii="Verdana" w:eastAsia="Times New Roman" w:hAnsi="Verdana" w:cs="Times New Roman"/>
          <w:color w:val="000000"/>
          <w:sz w:val="24"/>
          <w:szCs w:val="24"/>
          <w:lang w:eastAsia="bg-BG"/>
        </w:rPr>
        <w:t xml:space="preserve"> главният директор на ГД "ГВА" издава национално свидетелство за авиационен оператор за специализирани операции или отказва издаването му.</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Първоначалното национално свидетелство за авиационен оператор за специализирани операции се издава за срок до 24 месеца. Правата и обхватът на одобрените дейности се вписват в свидетелството.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(4) Временни допълнения към национално свидетелство за авиационен оператор, съдържащи експлоатационните изисквания и ограниченията, могат да се вписват за въздухоплавателни средства и </w:t>
      </w:r>
      <w:r w:rsidRPr="002D0C60">
        <w:rPr>
          <w:rFonts w:ascii="Verdana" w:eastAsia="Times New Roman" w:hAnsi="Verdana" w:cs="Times New Roman"/>
          <w:color w:val="000000"/>
          <w:sz w:val="24"/>
          <w:szCs w:val="24"/>
          <w:lang w:eastAsia="bg-BG"/>
        </w:rPr>
        <w:lastRenderedPageBreak/>
        <w:t>дейности при одобрен "мокър лизинг" или обмен на въздухоплавателни средства.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(5) Актовете на главния директор на ГД "ГВА" по спиране или прекратяване на процедурата и отказът да бъде издадено национално свидетелство за авиационен оператор за специализирани операции се обжалват по реда на </w:t>
      </w:r>
      <w:hyperlink r:id="rId147" w:history="1">
        <w:proofErr w:type="spellStart"/>
        <w:r w:rsidRPr="002D0C60">
          <w:rPr>
            <w:rFonts w:ascii="Verdana" w:eastAsia="Times New Roman" w:hAnsi="Verdana" w:cs="Times New Roman"/>
            <w:color w:val="000000"/>
            <w:sz w:val="24"/>
            <w:szCs w:val="24"/>
            <w:lang w:eastAsia="bg-BG"/>
          </w:rPr>
          <w:t>Административнопроцесуалния</w:t>
        </w:r>
        <w:proofErr w:type="spellEnd"/>
        <w:r w:rsidRPr="002D0C60">
          <w:rPr>
            <w:rFonts w:ascii="Verdana" w:eastAsia="Times New Roman" w:hAnsi="Verdana" w:cs="Times New Roman"/>
            <w:color w:val="000000"/>
            <w:sz w:val="24"/>
            <w:szCs w:val="24"/>
            <w:lang w:eastAsia="bg-BG"/>
          </w:rPr>
          <w:t xml:space="preserve"> кодекс</w:t>
        </w:r>
      </w:hyperlink>
      <w:r w:rsidRPr="002D0C60">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57" w:name="to_paragraph_id31490979"/>
      <w:bookmarkEnd w:id="57"/>
      <w:r w:rsidRPr="002D0C60">
        <w:rPr>
          <w:rFonts w:ascii="Verdana" w:eastAsia="Times New Roman" w:hAnsi="Verdana" w:cs="Times New Roman"/>
          <w:b/>
          <w:bCs/>
          <w:color w:val="000000"/>
          <w:sz w:val="27"/>
          <w:szCs w:val="27"/>
          <w:lang w:eastAsia="bg-BG"/>
        </w:rPr>
        <w:t>Раздел IІІ</w:t>
      </w:r>
      <w:r w:rsidRPr="002D0C60">
        <w:rPr>
          <w:rFonts w:ascii="Verdana" w:eastAsia="Times New Roman" w:hAnsi="Verdana" w:cs="Times New Roman"/>
          <w:b/>
          <w:bCs/>
          <w:color w:val="000000"/>
          <w:sz w:val="27"/>
          <w:szCs w:val="27"/>
          <w:lang w:eastAsia="bg-BG"/>
        </w:rPr>
        <w:br/>
        <w:t>Изменение и продължаване срока на валидност на национално свидетелство за авиационен оператор за специализирани операции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58" w:name="to_paragraph_id31490980"/>
      <w:bookmarkEnd w:id="58"/>
      <w:r w:rsidRPr="002D0C60">
        <w:rPr>
          <w:rFonts w:ascii="Verdana" w:eastAsia="Times New Roman" w:hAnsi="Verdana" w:cs="Times New Roman"/>
          <w:b/>
          <w:bCs/>
          <w:color w:val="000000"/>
          <w:sz w:val="24"/>
          <w:szCs w:val="24"/>
          <w:lang w:eastAsia="bg-BG"/>
        </w:rPr>
        <w:t>Чл. 43</w:t>
      </w:r>
      <w:r w:rsidRPr="002D0C60">
        <w:rPr>
          <w:rFonts w:ascii="Verdana" w:eastAsia="Times New Roman" w:hAnsi="Verdana" w:cs="Times New Roman"/>
          <w:color w:val="000000"/>
          <w:sz w:val="24"/>
          <w:szCs w:val="24"/>
          <w:lang w:eastAsia="bg-BG"/>
        </w:rPr>
        <w:t>. (1) Авиационният оператор подава заявление, в което посочва исканото изменение на национално свидетелство за авиационен оператор за специализирани операции не по-късно от 30 работни дни преди датата на въвеждане на изменението.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Към заявлението авиационният оператор прилага изменените части от ръководството за експлоатация и/или СОП, както и необходимите документи, които касаят изменението, и документ за платена такса.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Авиационният оператор подава заявление за изменение на националното свидетелство и когато е налице неотстранено от него в срок несъответствие, свързано с някой от елементите на свидетелството, заради което е издадена заповед на главния директор на ГД "ГВА" за временно спиране или ограничаване на правата му по него.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59" w:name="to_paragraph_id31490981"/>
      <w:bookmarkEnd w:id="59"/>
      <w:r w:rsidRPr="002D0C60">
        <w:rPr>
          <w:rFonts w:ascii="Verdana" w:eastAsia="Times New Roman" w:hAnsi="Verdana" w:cs="Times New Roman"/>
          <w:b/>
          <w:bCs/>
          <w:color w:val="000000"/>
          <w:sz w:val="24"/>
          <w:szCs w:val="24"/>
          <w:lang w:eastAsia="bg-BG"/>
        </w:rPr>
        <w:t>Чл. 44</w:t>
      </w:r>
      <w:r w:rsidRPr="002D0C60">
        <w:rPr>
          <w:rFonts w:ascii="Verdana" w:eastAsia="Times New Roman" w:hAnsi="Verdana" w:cs="Times New Roman"/>
          <w:color w:val="000000"/>
          <w:sz w:val="24"/>
          <w:szCs w:val="24"/>
          <w:lang w:eastAsia="bg-BG"/>
        </w:rPr>
        <w:t xml:space="preserve">. (1) Заявлението за изменение на национално свидетелство за авиационен оператор за специализирани операции се разглежда по реда на </w:t>
      </w:r>
      <w:hyperlink r:id="rId148" w:history="1">
        <w:r w:rsidRPr="002D0C60">
          <w:rPr>
            <w:rFonts w:ascii="Verdana" w:eastAsia="Times New Roman" w:hAnsi="Verdana" w:cs="Times New Roman"/>
            <w:color w:val="000000"/>
            <w:sz w:val="24"/>
            <w:szCs w:val="24"/>
            <w:lang w:eastAsia="bg-BG"/>
          </w:rPr>
          <w:t>чл. 41</w:t>
        </w:r>
      </w:hyperlink>
      <w:r w:rsidRPr="002D0C60">
        <w:rPr>
          <w:rFonts w:ascii="Verdana" w:eastAsia="Times New Roman" w:hAnsi="Verdana" w:cs="Times New Roman"/>
          <w:color w:val="000000"/>
          <w:sz w:val="24"/>
          <w:szCs w:val="24"/>
          <w:lang w:eastAsia="bg-BG"/>
        </w:rPr>
        <w:t xml:space="preserve"> и 42.</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Измененото национално свидетелство за авиационен оператор за специализирани операции се издава със същия номер, като се запазва срокът на неговото действие.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60" w:name="to_paragraph_id38826501"/>
      <w:bookmarkEnd w:id="60"/>
      <w:r w:rsidRPr="002D0C60">
        <w:rPr>
          <w:rFonts w:ascii="Verdana" w:eastAsia="Times New Roman" w:hAnsi="Verdana" w:cs="Times New Roman"/>
          <w:b/>
          <w:bCs/>
          <w:color w:val="000000"/>
          <w:sz w:val="24"/>
          <w:szCs w:val="24"/>
          <w:lang w:eastAsia="bg-BG"/>
        </w:rPr>
        <w:t>Чл. 45</w:t>
      </w:r>
      <w:r w:rsidRPr="002D0C60">
        <w:rPr>
          <w:rFonts w:ascii="Verdana" w:eastAsia="Times New Roman" w:hAnsi="Verdana" w:cs="Times New Roman"/>
          <w:color w:val="000000"/>
          <w:sz w:val="24"/>
          <w:szCs w:val="24"/>
          <w:lang w:eastAsia="bg-BG"/>
        </w:rPr>
        <w:t>. (1) Авиационният оператор подава заявление за продължаване срока на валидност на национално свидетелство за авиационен оператор за специализирани операции не по-късно от 30 работни дни преди срока на изтичане на валидността му.</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(Изм. – ДВ, бр. 53 от 2018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772E0C56" wp14:editId="3C9C460A">
                <wp:extent cx="304800" cy="304800"/>
                <wp:effectExtent l="0" t="0" r="0" b="0"/>
                <wp:docPr id="56" name="AutoShape 73" descr="apis://desktop/icons/kwadrat.gif">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C659C2" id="AutoShape 73" o:spid="_x0000_s1026" alt="apis://desktop/icons/kwadrat.gif" href="apis://ARCH|8408304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Tw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В заявлението се посочва единен идентификационен код (ЕИК) или код по БУЛСТАТ и към него се прилагат:</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 (изм. – ДВ, бр. 40 от 2018 г., бр. 53 от 2018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5237BEC8" wp14:editId="3F9ECDA2">
                <wp:extent cx="304800" cy="304800"/>
                <wp:effectExtent l="0" t="0" r="0" b="0"/>
                <wp:docPr id="55" name="AutoShape 74" descr="apis://desktop/icons/kwadrat.gif">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073D68" id="AutoShape 74" o:spid="_x0000_s1026" alt="apis://desktop/icons/kwadrat.gif" href="apis://ARCH|8408304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fB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удостоверение за актуално състояние – за лицата, които са </w:t>
      </w:r>
      <w:r w:rsidRPr="002D0C60">
        <w:rPr>
          <w:rFonts w:ascii="Verdana" w:eastAsia="Times New Roman" w:hAnsi="Verdana" w:cs="Times New Roman"/>
          <w:color w:val="000000"/>
          <w:sz w:val="24"/>
          <w:szCs w:val="24"/>
          <w:lang w:eastAsia="bg-BG"/>
        </w:rPr>
        <w:lastRenderedPageBreak/>
        <w:t xml:space="preserve">регистрирани като търговци по законодателството на друга държава – членка на Европейския съюз, или в друга държава – страна по </w:t>
      </w:r>
      <w:hyperlink r:id="rId150" w:history="1">
        <w:r w:rsidRPr="002D0C60">
          <w:rPr>
            <w:rFonts w:ascii="Verdana" w:eastAsia="Times New Roman" w:hAnsi="Verdana" w:cs="Times New Roman"/>
            <w:color w:val="000000"/>
            <w:sz w:val="24"/>
            <w:szCs w:val="24"/>
            <w:lang w:eastAsia="bg-BG"/>
          </w:rPr>
          <w:t>Споразумението за Европейското икономическо пространство</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списък с имената, номерата на свидетелствата за правоспособност и други данни за всички лица, свързани с експлоатацията на ВС на оператора;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3. документ за платена такса;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договори с подизпълнители за други дейности, когато е приложимо;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5. лизингови договори, когато е приложимо;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6. информация за оценка на мащабите на дейността при продължаване на срока на валидност на националното свидетелство за авиационен оператор за специализирани операции съгласно приложение № 2 от наредбата.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(3) Заявлението за продължаване срока на валидност на националното свидетелство за авиационен оператор за специализирани операции се разглежда по реда на </w:t>
      </w:r>
      <w:hyperlink r:id="rId151" w:history="1">
        <w:r w:rsidRPr="002D0C60">
          <w:rPr>
            <w:rFonts w:ascii="Verdana" w:eastAsia="Times New Roman" w:hAnsi="Verdana" w:cs="Times New Roman"/>
            <w:color w:val="000000"/>
            <w:sz w:val="24"/>
            <w:szCs w:val="24"/>
            <w:lang w:eastAsia="bg-BG"/>
          </w:rPr>
          <w:t>чл. 44</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Валидността на националното свидетелство за авиационен оператор за специализирани операции се продължава за срок 18 месеца.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61" w:name="to_paragraph_id31490983"/>
      <w:bookmarkEnd w:id="61"/>
      <w:r w:rsidRPr="002D0C60">
        <w:rPr>
          <w:rFonts w:ascii="Verdana" w:eastAsia="Times New Roman" w:hAnsi="Verdana" w:cs="Times New Roman"/>
          <w:b/>
          <w:bCs/>
          <w:color w:val="000000"/>
          <w:sz w:val="27"/>
          <w:szCs w:val="27"/>
          <w:lang w:eastAsia="bg-BG"/>
        </w:rPr>
        <w:t>Глава седма</w:t>
      </w:r>
      <w:r w:rsidRPr="002D0C60">
        <w:rPr>
          <w:rFonts w:ascii="Verdana" w:eastAsia="Times New Roman" w:hAnsi="Verdana" w:cs="Times New Roman"/>
          <w:b/>
          <w:bCs/>
          <w:color w:val="000000"/>
          <w:sz w:val="27"/>
          <w:szCs w:val="27"/>
          <w:lang w:eastAsia="bg-BG"/>
        </w:rPr>
        <w:br/>
        <w:t>ОДОБРЕНИЯ И РАЗРЕШЕНИЯ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62" w:name="to_paragraph_id31490984"/>
      <w:bookmarkEnd w:id="62"/>
      <w:r w:rsidRPr="002D0C60">
        <w:rPr>
          <w:rFonts w:ascii="Verdana" w:eastAsia="Times New Roman" w:hAnsi="Verdana" w:cs="Times New Roman"/>
          <w:b/>
          <w:bCs/>
          <w:color w:val="000000"/>
          <w:sz w:val="27"/>
          <w:szCs w:val="27"/>
          <w:lang w:eastAsia="bg-BG"/>
        </w:rPr>
        <w:t>Раздел І</w:t>
      </w:r>
      <w:r w:rsidRPr="002D0C60">
        <w:rPr>
          <w:rFonts w:ascii="Verdana" w:eastAsia="Times New Roman" w:hAnsi="Verdana" w:cs="Times New Roman"/>
          <w:b/>
          <w:bCs/>
          <w:color w:val="000000"/>
          <w:sz w:val="27"/>
          <w:szCs w:val="27"/>
          <w:lang w:eastAsia="bg-BG"/>
        </w:rPr>
        <w:br/>
        <w:t>Общи изисквания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63" w:name="to_paragraph_id31490985"/>
      <w:bookmarkEnd w:id="63"/>
      <w:r w:rsidRPr="002D0C60">
        <w:rPr>
          <w:rFonts w:ascii="Verdana" w:eastAsia="Times New Roman" w:hAnsi="Verdana" w:cs="Times New Roman"/>
          <w:b/>
          <w:bCs/>
          <w:color w:val="000000"/>
          <w:sz w:val="24"/>
          <w:szCs w:val="24"/>
          <w:lang w:eastAsia="bg-BG"/>
        </w:rPr>
        <w:t>Чл. 46</w:t>
      </w:r>
      <w:r w:rsidRPr="002D0C60">
        <w:rPr>
          <w:rFonts w:ascii="Verdana" w:eastAsia="Times New Roman" w:hAnsi="Verdana" w:cs="Times New Roman"/>
          <w:color w:val="000000"/>
          <w:sz w:val="24"/>
          <w:szCs w:val="24"/>
          <w:lang w:eastAsia="bg-BG"/>
        </w:rPr>
        <w:t>. (1) Главният директор на ГД "ГВА" издава специфични одобрения за заявените дейности от авиационния оператор.</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Кандидатът за издаване на специфично одобрение подава заявление в ГД "ГВА" не по-късно от 30 работни дни преди началото на планираната въздухоплавателна дейност заедно с доказателства, че:</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1. са спазени изискванията на съответната </w:t>
      </w:r>
      <w:proofErr w:type="spellStart"/>
      <w:r w:rsidRPr="002D0C60">
        <w:rPr>
          <w:rFonts w:ascii="Verdana" w:eastAsia="Times New Roman" w:hAnsi="Verdana" w:cs="Times New Roman"/>
          <w:color w:val="000000"/>
          <w:sz w:val="24"/>
          <w:szCs w:val="24"/>
          <w:lang w:eastAsia="bg-BG"/>
        </w:rPr>
        <w:t>подчаст</w:t>
      </w:r>
      <w:proofErr w:type="spellEnd"/>
      <w:r w:rsidRPr="002D0C60">
        <w:rPr>
          <w:rFonts w:ascii="Verdana" w:eastAsia="Times New Roman" w:hAnsi="Verdana" w:cs="Times New Roman"/>
          <w:color w:val="000000"/>
          <w:sz w:val="24"/>
          <w:szCs w:val="24"/>
          <w:lang w:eastAsia="bg-BG"/>
        </w:rPr>
        <w:t xml:space="preserve"> от </w:t>
      </w:r>
      <w:hyperlink r:id="rId152"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съответните елементи, определени в данните, установени в </w:t>
      </w:r>
      <w:hyperlink r:id="rId153" w:history="1">
        <w:r w:rsidRPr="002D0C60">
          <w:rPr>
            <w:rFonts w:ascii="Verdana" w:eastAsia="Times New Roman" w:hAnsi="Verdana" w:cs="Times New Roman"/>
            <w:color w:val="000000"/>
            <w:sz w:val="24"/>
            <w:szCs w:val="24"/>
            <w:lang w:eastAsia="bg-BG"/>
          </w:rPr>
          <w:t>Регламент (ЕС) № 748/2012</w:t>
        </w:r>
      </w:hyperlink>
      <w:r w:rsidRPr="002D0C60">
        <w:rPr>
          <w:rFonts w:ascii="Verdana" w:eastAsia="Times New Roman" w:hAnsi="Verdana" w:cs="Times New Roman"/>
          <w:color w:val="000000"/>
          <w:sz w:val="24"/>
          <w:szCs w:val="24"/>
          <w:lang w:eastAsia="bg-BG"/>
        </w:rPr>
        <w:t xml:space="preserve"> на Комисията от 3 август 2012 г. за определяне на правила за прилагане на сертифициране за летателна годност и за опазване на околната среда на въздухоплавателни средства и свързани с тях продукти, части и оборудване, както и за сертифициране на проектантски и производствени организации, са взети предвид.</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lastRenderedPageBreak/>
        <w:t>(3) Авиационният оператор съхранява документите по ал. 1 най-малко за времетраенето на въздухоплавателната дейност, за която иска специфичното одобрение.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64" w:name="to_paragraph_id31490986"/>
      <w:bookmarkEnd w:id="64"/>
      <w:r w:rsidRPr="002D0C60">
        <w:rPr>
          <w:rFonts w:ascii="Verdana" w:eastAsia="Times New Roman" w:hAnsi="Verdana" w:cs="Times New Roman"/>
          <w:b/>
          <w:bCs/>
          <w:color w:val="000000"/>
          <w:sz w:val="24"/>
          <w:szCs w:val="24"/>
          <w:lang w:eastAsia="bg-BG"/>
        </w:rPr>
        <w:t>Чл. 47</w:t>
      </w:r>
      <w:r w:rsidRPr="002D0C60">
        <w:rPr>
          <w:rFonts w:ascii="Verdana" w:eastAsia="Times New Roman" w:hAnsi="Verdana" w:cs="Times New Roman"/>
          <w:color w:val="000000"/>
          <w:sz w:val="24"/>
          <w:szCs w:val="24"/>
          <w:lang w:eastAsia="bg-BG"/>
        </w:rPr>
        <w:t>. Специфичните одобрения са безсрочни и се вписват в спецификациите на САО.</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65" w:name="to_paragraph_id31490987"/>
      <w:bookmarkEnd w:id="65"/>
      <w:r w:rsidRPr="002D0C60">
        <w:rPr>
          <w:rFonts w:ascii="Verdana" w:eastAsia="Times New Roman" w:hAnsi="Verdana" w:cs="Times New Roman"/>
          <w:b/>
          <w:bCs/>
          <w:color w:val="000000"/>
          <w:sz w:val="24"/>
          <w:szCs w:val="24"/>
          <w:lang w:eastAsia="bg-BG"/>
        </w:rPr>
        <w:t>Чл. 48</w:t>
      </w:r>
      <w:r w:rsidRPr="002D0C60">
        <w:rPr>
          <w:rFonts w:ascii="Verdana" w:eastAsia="Times New Roman" w:hAnsi="Verdana" w:cs="Times New Roman"/>
          <w:color w:val="000000"/>
          <w:sz w:val="24"/>
          <w:szCs w:val="24"/>
          <w:lang w:eastAsia="bg-BG"/>
        </w:rPr>
        <w:t xml:space="preserve">. (1) Въздухоплавателните средства могат да бъдат експлоатирани в определено за целта въздушно пространство по маршрути или съгласно процедури, когато са установени спецификации за навигация, базирана на летателните характеристики, само ако експлоатационната дейност е вписана в спецификацията към САО на авиационния оператор.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Не се изисква специфично одобрение за операции във въздушно пространство, определено за зонална навигация RNAV (основна зонална навигация, B – RNAV), съгласно </w:t>
      </w:r>
      <w:proofErr w:type="spellStart"/>
      <w:r w:rsidRPr="002D0C60">
        <w:rPr>
          <w:rFonts w:ascii="Verdana" w:eastAsia="Times New Roman" w:hAnsi="Verdana" w:cs="Times New Roman"/>
          <w:color w:val="000000"/>
          <w:sz w:val="24"/>
          <w:szCs w:val="24"/>
          <w:lang w:eastAsia="bg-BG"/>
        </w:rPr>
        <w:t>подчаст</w:t>
      </w:r>
      <w:proofErr w:type="spellEnd"/>
      <w:r w:rsidRPr="002D0C60">
        <w:rPr>
          <w:rFonts w:ascii="Verdana" w:eastAsia="Times New Roman" w:hAnsi="Verdana" w:cs="Times New Roman"/>
          <w:color w:val="000000"/>
          <w:sz w:val="24"/>
          <w:szCs w:val="24"/>
          <w:lang w:eastAsia="bg-BG"/>
        </w:rPr>
        <w:t xml:space="preserve"> Б </w:t>
      </w:r>
      <w:hyperlink r:id="rId154" w:history="1">
        <w:r w:rsidRPr="002D0C60">
          <w:rPr>
            <w:rFonts w:ascii="Verdana" w:eastAsia="Times New Roman" w:hAnsi="Verdana" w:cs="Times New Roman"/>
            <w:color w:val="000000"/>
            <w:sz w:val="24"/>
            <w:szCs w:val="24"/>
            <w:lang w:eastAsia="bg-BG"/>
          </w:rPr>
          <w:t>от приложение V на Регламент (ЕС) № 965/2012.</w:t>
        </w:r>
      </w:hyperlink>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(3) За да получи одобрение за експлоатация при условията на навигация, базирана на летателни характеристики и оборудване (PBN) от главния директор на ГД "ГВА", операторът представя заявление и доказателства към него съгласно чл. SPA.PBN.105 PBN и </w:t>
      </w:r>
      <w:proofErr w:type="spellStart"/>
      <w:r w:rsidRPr="002D0C60">
        <w:rPr>
          <w:rFonts w:ascii="Verdana" w:eastAsia="Times New Roman" w:hAnsi="Verdana" w:cs="Times New Roman"/>
          <w:color w:val="000000"/>
          <w:sz w:val="24"/>
          <w:szCs w:val="24"/>
          <w:lang w:eastAsia="bg-BG"/>
        </w:rPr>
        <w:t>подчаст</w:t>
      </w:r>
      <w:proofErr w:type="spellEnd"/>
      <w:r w:rsidRPr="002D0C60">
        <w:rPr>
          <w:rFonts w:ascii="Verdana" w:eastAsia="Times New Roman" w:hAnsi="Verdana" w:cs="Times New Roman"/>
          <w:color w:val="000000"/>
          <w:sz w:val="24"/>
          <w:szCs w:val="24"/>
          <w:lang w:eastAsia="bg-BG"/>
        </w:rPr>
        <w:t xml:space="preserve"> Б от </w:t>
      </w:r>
      <w:hyperlink r:id="rId155" w:history="1">
        <w:r w:rsidRPr="002D0C60">
          <w:rPr>
            <w:rFonts w:ascii="Verdana" w:eastAsia="Times New Roman" w:hAnsi="Verdana" w:cs="Times New Roman"/>
            <w:color w:val="000000"/>
            <w:sz w:val="24"/>
            <w:szCs w:val="24"/>
            <w:lang w:eastAsia="bg-BG"/>
          </w:rPr>
          <w:t>приложение V на Регламент (ЕС) № 965/2012</w:t>
        </w:r>
      </w:hyperlink>
      <w:r w:rsidRPr="002D0C60">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66" w:name="to_paragraph_id31490988"/>
      <w:bookmarkEnd w:id="66"/>
      <w:r w:rsidRPr="002D0C60">
        <w:rPr>
          <w:rFonts w:ascii="Verdana" w:eastAsia="Times New Roman" w:hAnsi="Verdana" w:cs="Times New Roman"/>
          <w:b/>
          <w:bCs/>
          <w:color w:val="000000"/>
          <w:sz w:val="27"/>
          <w:szCs w:val="27"/>
          <w:lang w:eastAsia="bg-BG"/>
        </w:rPr>
        <w:t>Раздел ІІ</w:t>
      </w:r>
      <w:r w:rsidRPr="002D0C60">
        <w:rPr>
          <w:rFonts w:ascii="Verdana" w:eastAsia="Times New Roman" w:hAnsi="Verdana" w:cs="Times New Roman"/>
          <w:b/>
          <w:bCs/>
          <w:color w:val="000000"/>
          <w:sz w:val="27"/>
          <w:szCs w:val="27"/>
          <w:lang w:eastAsia="bg-BG"/>
        </w:rPr>
        <w:br/>
        <w:t>Специфични одобрения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67" w:name="to_paragraph_id31490989"/>
      <w:bookmarkEnd w:id="67"/>
      <w:r w:rsidRPr="002D0C60">
        <w:rPr>
          <w:rFonts w:ascii="Verdana" w:eastAsia="Times New Roman" w:hAnsi="Verdana" w:cs="Times New Roman"/>
          <w:b/>
          <w:bCs/>
          <w:color w:val="000000"/>
          <w:sz w:val="24"/>
          <w:szCs w:val="24"/>
          <w:lang w:eastAsia="bg-BG"/>
        </w:rPr>
        <w:t>Чл. 49</w:t>
      </w:r>
      <w:r w:rsidRPr="002D0C60">
        <w:rPr>
          <w:rFonts w:ascii="Verdana" w:eastAsia="Times New Roman" w:hAnsi="Verdana" w:cs="Times New Roman"/>
          <w:color w:val="000000"/>
          <w:sz w:val="24"/>
          <w:szCs w:val="24"/>
          <w:lang w:eastAsia="bg-BG"/>
        </w:rPr>
        <w:t xml:space="preserve">. (1) Авиационен оператор може да извършва операции при минимални навигационни летателни характеристики (MNPS) съгласно чл. SPA.MNPS.100 от </w:t>
      </w:r>
      <w:hyperlink r:id="rId156"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За да получи одобрение за експлоатация при минимални навигационни летателни характеристики (MNPS) от главния директор на ГД "ГВА", операторът подава заявление и доказателства към него съгласно чл. SPA.MNPS.105 от </w:t>
      </w:r>
      <w:hyperlink r:id="rId157"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68" w:name="to_paragraph_id31490990"/>
      <w:bookmarkEnd w:id="68"/>
      <w:r w:rsidRPr="002D0C60">
        <w:rPr>
          <w:rFonts w:ascii="Verdana" w:eastAsia="Times New Roman" w:hAnsi="Verdana" w:cs="Times New Roman"/>
          <w:b/>
          <w:bCs/>
          <w:color w:val="000000"/>
          <w:sz w:val="24"/>
          <w:szCs w:val="24"/>
          <w:lang w:eastAsia="bg-BG"/>
        </w:rPr>
        <w:t>Чл. 50</w:t>
      </w:r>
      <w:r w:rsidRPr="002D0C60">
        <w:rPr>
          <w:rFonts w:ascii="Verdana" w:eastAsia="Times New Roman" w:hAnsi="Verdana" w:cs="Times New Roman"/>
          <w:color w:val="000000"/>
          <w:sz w:val="24"/>
          <w:szCs w:val="24"/>
          <w:lang w:eastAsia="bg-BG"/>
        </w:rPr>
        <w:t xml:space="preserve">. (1) Въздухоплавателните средства се експлоатират във въздушно пространство, където се използват намалени минимуми за вертикална сепарация от 300 m (1000 </w:t>
      </w:r>
      <w:proofErr w:type="spellStart"/>
      <w:r w:rsidRPr="002D0C60">
        <w:rPr>
          <w:rFonts w:ascii="Verdana" w:eastAsia="Times New Roman" w:hAnsi="Verdana" w:cs="Times New Roman"/>
          <w:color w:val="000000"/>
          <w:sz w:val="24"/>
          <w:szCs w:val="24"/>
          <w:lang w:eastAsia="bg-BG"/>
        </w:rPr>
        <w:t>ft</w:t>
      </w:r>
      <w:proofErr w:type="spellEnd"/>
      <w:r w:rsidRPr="002D0C60">
        <w:rPr>
          <w:rFonts w:ascii="Verdana" w:eastAsia="Times New Roman" w:hAnsi="Verdana" w:cs="Times New Roman"/>
          <w:color w:val="000000"/>
          <w:sz w:val="24"/>
          <w:szCs w:val="24"/>
          <w:lang w:eastAsia="bg-BG"/>
        </w:rPr>
        <w:t>) между полетно ниво (FL) 290 и (FL) 410.</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За да получи RVSM одобрение за експлоатация от главния директор на ГД "ГВА", операторът подава заявление и доказателства към него съгласно </w:t>
      </w:r>
      <w:proofErr w:type="spellStart"/>
      <w:r w:rsidRPr="002D0C60">
        <w:rPr>
          <w:rFonts w:ascii="Verdana" w:eastAsia="Times New Roman" w:hAnsi="Verdana" w:cs="Times New Roman"/>
          <w:color w:val="000000"/>
          <w:sz w:val="24"/>
          <w:szCs w:val="24"/>
          <w:lang w:eastAsia="bg-BG"/>
        </w:rPr>
        <w:t>подчаст</w:t>
      </w:r>
      <w:proofErr w:type="spellEnd"/>
      <w:r w:rsidRPr="002D0C60">
        <w:rPr>
          <w:rFonts w:ascii="Verdana" w:eastAsia="Times New Roman" w:hAnsi="Verdana" w:cs="Times New Roman"/>
          <w:color w:val="000000"/>
          <w:sz w:val="24"/>
          <w:szCs w:val="24"/>
          <w:lang w:eastAsia="bg-BG"/>
        </w:rPr>
        <w:t xml:space="preserve"> Г от </w:t>
      </w:r>
      <w:hyperlink r:id="rId158" w:history="1">
        <w:r w:rsidRPr="002D0C60">
          <w:rPr>
            <w:rFonts w:ascii="Verdana" w:eastAsia="Times New Roman" w:hAnsi="Verdana" w:cs="Times New Roman"/>
            <w:color w:val="000000"/>
            <w:sz w:val="24"/>
            <w:szCs w:val="24"/>
            <w:lang w:eastAsia="bg-BG"/>
          </w:rPr>
          <w:t>приложение V на Регламент (ЕС) № 965/2012</w:t>
        </w:r>
      </w:hyperlink>
      <w:r w:rsidRPr="002D0C60">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69" w:name="to_paragraph_id31490991"/>
      <w:bookmarkEnd w:id="69"/>
      <w:r w:rsidRPr="002D0C60">
        <w:rPr>
          <w:rFonts w:ascii="Verdana" w:eastAsia="Times New Roman" w:hAnsi="Verdana" w:cs="Times New Roman"/>
          <w:b/>
          <w:bCs/>
          <w:color w:val="000000"/>
          <w:sz w:val="24"/>
          <w:szCs w:val="24"/>
          <w:lang w:eastAsia="bg-BG"/>
        </w:rPr>
        <w:t>Чл. 51</w:t>
      </w:r>
      <w:r w:rsidRPr="002D0C60">
        <w:rPr>
          <w:rFonts w:ascii="Verdana" w:eastAsia="Times New Roman" w:hAnsi="Verdana" w:cs="Times New Roman"/>
          <w:color w:val="000000"/>
          <w:sz w:val="24"/>
          <w:szCs w:val="24"/>
          <w:lang w:eastAsia="bg-BG"/>
        </w:rPr>
        <w:t xml:space="preserve">. (1) За да получи одобрение за операции при намалена видимост от главния директор на ГД "ГВА", операторът подава </w:t>
      </w:r>
      <w:r w:rsidRPr="002D0C60">
        <w:rPr>
          <w:rFonts w:ascii="Verdana" w:eastAsia="Times New Roman" w:hAnsi="Verdana" w:cs="Times New Roman"/>
          <w:color w:val="000000"/>
          <w:sz w:val="24"/>
          <w:szCs w:val="24"/>
          <w:lang w:eastAsia="bg-BG"/>
        </w:rPr>
        <w:lastRenderedPageBreak/>
        <w:t xml:space="preserve">заявление и доказателства за изпълнение на изискванията на </w:t>
      </w:r>
      <w:proofErr w:type="spellStart"/>
      <w:r w:rsidRPr="002D0C60">
        <w:rPr>
          <w:rFonts w:ascii="Verdana" w:eastAsia="Times New Roman" w:hAnsi="Verdana" w:cs="Times New Roman"/>
          <w:color w:val="000000"/>
          <w:sz w:val="24"/>
          <w:szCs w:val="24"/>
          <w:lang w:eastAsia="bg-BG"/>
        </w:rPr>
        <w:t>подчаст</w:t>
      </w:r>
      <w:proofErr w:type="spellEnd"/>
      <w:r w:rsidRPr="002D0C60">
        <w:rPr>
          <w:rFonts w:ascii="Verdana" w:eastAsia="Times New Roman" w:hAnsi="Verdana" w:cs="Times New Roman"/>
          <w:color w:val="000000"/>
          <w:sz w:val="24"/>
          <w:szCs w:val="24"/>
          <w:lang w:eastAsia="bg-BG"/>
        </w:rPr>
        <w:t xml:space="preserve"> Д от </w:t>
      </w:r>
      <w:hyperlink r:id="rId159" w:history="1">
        <w:r w:rsidRPr="002D0C60">
          <w:rPr>
            <w:rFonts w:ascii="Verdana" w:eastAsia="Times New Roman" w:hAnsi="Verdana" w:cs="Times New Roman"/>
            <w:color w:val="000000"/>
            <w:sz w:val="24"/>
            <w:szCs w:val="24"/>
            <w:lang w:eastAsia="bg-BG"/>
          </w:rPr>
          <w:t>приложение V към Регламент (ЕС) № 965/2012</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Операторът може да извършва операции при намалена видимост (LVO) при спазване на изискванията на чл. SPA.LVO.110-SPA.LVO.130 от </w:t>
      </w:r>
      <w:hyperlink r:id="rId160" w:history="1">
        <w:r w:rsidRPr="002D0C60">
          <w:rPr>
            <w:rFonts w:ascii="Verdana" w:eastAsia="Times New Roman" w:hAnsi="Verdana" w:cs="Times New Roman"/>
            <w:color w:val="000000"/>
            <w:sz w:val="24"/>
            <w:szCs w:val="24"/>
            <w:lang w:eastAsia="bg-BG"/>
          </w:rPr>
          <w:t>Регламент (ЕС) № 965/2012 и</w:t>
        </w:r>
      </w:hyperlink>
      <w:r w:rsidRPr="002D0C60">
        <w:rPr>
          <w:rFonts w:ascii="Verdana" w:eastAsia="Times New Roman" w:hAnsi="Verdana" w:cs="Times New Roman"/>
          <w:color w:val="000000"/>
          <w:sz w:val="24"/>
          <w:szCs w:val="24"/>
          <w:lang w:eastAsia="bg-BG"/>
        </w:rPr>
        <w:t xml:space="preserve"> когато има одобрение от главния директор на ГД "ГВА" за: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 излитане при намалена видимост (LVTO);</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операция под стандартите за категория I (LTS CAT I);</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стандартна операция в категория II (CAT II);</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операция, различна от стандартна операция от категория II (OTS CAT II);</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5. стандартна операция в категория III (CAT III);</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6. операция за подход, при която се използват усъвършенствани системи за наблюдение (EVS) и се прилага експлоатационен кредит за намаляване на минимумите за хоризонтална видимост по пистата за излитане и кацане (RVR) с не повече от една трета от публикуваната RVR.</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70" w:name="to_paragraph_id31490992"/>
      <w:bookmarkEnd w:id="70"/>
      <w:r w:rsidRPr="002D0C60">
        <w:rPr>
          <w:rFonts w:ascii="Verdana" w:eastAsia="Times New Roman" w:hAnsi="Verdana" w:cs="Times New Roman"/>
          <w:b/>
          <w:bCs/>
          <w:color w:val="000000"/>
          <w:sz w:val="24"/>
          <w:szCs w:val="24"/>
          <w:lang w:eastAsia="bg-BG"/>
        </w:rPr>
        <w:t>Чл. 52</w:t>
      </w:r>
      <w:r w:rsidRPr="002D0C60">
        <w:rPr>
          <w:rFonts w:ascii="Verdana" w:eastAsia="Times New Roman" w:hAnsi="Verdana" w:cs="Times New Roman"/>
          <w:color w:val="000000"/>
          <w:sz w:val="24"/>
          <w:szCs w:val="24"/>
          <w:lang w:eastAsia="bg-BG"/>
        </w:rPr>
        <w:t xml:space="preserve">. (1) Самолети с два двигателя се използват за операции на търговския въздушен превоз на разстояния, надхвърлящи праговото разстояние, определено в съответствие с чл. CAT.OP.MPA.140 от </w:t>
      </w:r>
      <w:hyperlink r:id="rId161"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xml:space="preserve">, само ако операторът е получил ETOPS одобрение за експлоатация от главния директор на ГД "ГВА" съгласно </w:t>
      </w:r>
      <w:proofErr w:type="spellStart"/>
      <w:r w:rsidRPr="002D0C60">
        <w:rPr>
          <w:rFonts w:ascii="Verdana" w:eastAsia="Times New Roman" w:hAnsi="Verdana" w:cs="Times New Roman"/>
          <w:color w:val="000000"/>
          <w:sz w:val="24"/>
          <w:szCs w:val="24"/>
          <w:lang w:eastAsia="bg-BG"/>
        </w:rPr>
        <w:t>подчаст</w:t>
      </w:r>
      <w:proofErr w:type="spellEnd"/>
      <w:r w:rsidRPr="002D0C60">
        <w:rPr>
          <w:rFonts w:ascii="Verdana" w:eastAsia="Times New Roman" w:hAnsi="Verdana" w:cs="Times New Roman"/>
          <w:color w:val="000000"/>
          <w:sz w:val="24"/>
          <w:szCs w:val="24"/>
          <w:lang w:eastAsia="bg-BG"/>
        </w:rPr>
        <w:t xml:space="preserve"> Е от </w:t>
      </w:r>
      <w:hyperlink r:id="rId162" w:history="1">
        <w:r w:rsidRPr="002D0C60">
          <w:rPr>
            <w:rFonts w:ascii="Verdana" w:eastAsia="Times New Roman" w:hAnsi="Verdana" w:cs="Times New Roman"/>
            <w:color w:val="000000"/>
            <w:sz w:val="24"/>
            <w:szCs w:val="24"/>
            <w:lang w:eastAsia="bg-BG"/>
          </w:rPr>
          <w:t>приложение V на Регламент (ЕС) № 965/2012.</w:t>
        </w:r>
      </w:hyperlink>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За да получи ETOPS одобрение за експлоатация, операторът представя заявление и доказателства към него съгласно чл. SPA.ETOPS.105 и </w:t>
      </w:r>
      <w:proofErr w:type="spellStart"/>
      <w:r w:rsidRPr="002D0C60">
        <w:rPr>
          <w:rFonts w:ascii="Verdana" w:eastAsia="Times New Roman" w:hAnsi="Verdana" w:cs="Times New Roman"/>
          <w:color w:val="000000"/>
          <w:sz w:val="24"/>
          <w:szCs w:val="24"/>
          <w:lang w:eastAsia="bg-BG"/>
        </w:rPr>
        <w:t>подчаст</w:t>
      </w:r>
      <w:proofErr w:type="spellEnd"/>
      <w:r w:rsidRPr="002D0C60">
        <w:rPr>
          <w:rFonts w:ascii="Verdana" w:eastAsia="Times New Roman" w:hAnsi="Verdana" w:cs="Times New Roman"/>
          <w:color w:val="000000"/>
          <w:sz w:val="24"/>
          <w:szCs w:val="24"/>
          <w:lang w:eastAsia="bg-BG"/>
        </w:rPr>
        <w:t xml:space="preserve"> Е от </w:t>
      </w:r>
      <w:hyperlink r:id="rId163" w:history="1">
        <w:r w:rsidRPr="002D0C60">
          <w:rPr>
            <w:rFonts w:ascii="Verdana" w:eastAsia="Times New Roman" w:hAnsi="Verdana" w:cs="Times New Roman"/>
            <w:color w:val="000000"/>
            <w:sz w:val="24"/>
            <w:szCs w:val="24"/>
            <w:lang w:eastAsia="bg-BG"/>
          </w:rPr>
          <w:t>приложение V на Регламент (ЕС) № 965/2012</w:t>
        </w:r>
      </w:hyperlink>
      <w:r w:rsidRPr="002D0C60">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71" w:name="to_paragraph_id31490993"/>
      <w:bookmarkEnd w:id="71"/>
      <w:r w:rsidRPr="002D0C60">
        <w:rPr>
          <w:rFonts w:ascii="Verdana" w:eastAsia="Times New Roman" w:hAnsi="Verdana" w:cs="Times New Roman"/>
          <w:b/>
          <w:bCs/>
          <w:color w:val="000000"/>
          <w:sz w:val="24"/>
          <w:szCs w:val="24"/>
          <w:lang w:eastAsia="bg-BG"/>
        </w:rPr>
        <w:t>Чл. 53</w:t>
      </w:r>
      <w:r w:rsidRPr="002D0C60">
        <w:rPr>
          <w:rFonts w:ascii="Verdana" w:eastAsia="Times New Roman" w:hAnsi="Verdana" w:cs="Times New Roman"/>
          <w:color w:val="000000"/>
          <w:sz w:val="24"/>
          <w:szCs w:val="24"/>
          <w:lang w:eastAsia="bg-BG"/>
        </w:rPr>
        <w:t xml:space="preserve">. Операторът може да превозва разрешени за превоз по въздуха опасни товари след получено одобрение от главния директор на ГД "ГВА" за тази дейност съгласно </w:t>
      </w:r>
      <w:proofErr w:type="spellStart"/>
      <w:r w:rsidRPr="002D0C60">
        <w:rPr>
          <w:rFonts w:ascii="Verdana" w:eastAsia="Times New Roman" w:hAnsi="Verdana" w:cs="Times New Roman"/>
          <w:color w:val="000000"/>
          <w:sz w:val="24"/>
          <w:szCs w:val="24"/>
          <w:lang w:eastAsia="bg-BG"/>
        </w:rPr>
        <w:t>подчаст</w:t>
      </w:r>
      <w:proofErr w:type="spellEnd"/>
      <w:r w:rsidRPr="002D0C60">
        <w:rPr>
          <w:rFonts w:ascii="Verdana" w:eastAsia="Times New Roman" w:hAnsi="Verdana" w:cs="Times New Roman"/>
          <w:color w:val="000000"/>
          <w:sz w:val="24"/>
          <w:szCs w:val="24"/>
          <w:lang w:eastAsia="bg-BG"/>
        </w:rPr>
        <w:t xml:space="preserve"> Ж от </w:t>
      </w:r>
      <w:hyperlink r:id="rId164" w:history="1">
        <w:r w:rsidRPr="002D0C60">
          <w:rPr>
            <w:rFonts w:ascii="Verdana" w:eastAsia="Times New Roman" w:hAnsi="Verdana" w:cs="Times New Roman"/>
            <w:color w:val="000000"/>
            <w:sz w:val="24"/>
            <w:szCs w:val="24"/>
            <w:lang w:eastAsia="bg-BG"/>
          </w:rPr>
          <w:t>приложение V на Регламент (ЕС) № 965/2012</w:t>
        </w:r>
      </w:hyperlink>
      <w:r w:rsidRPr="002D0C60">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72" w:name="to_paragraph_id31490994"/>
      <w:bookmarkEnd w:id="72"/>
      <w:r w:rsidRPr="002D0C60">
        <w:rPr>
          <w:rFonts w:ascii="Verdana" w:eastAsia="Times New Roman" w:hAnsi="Verdana" w:cs="Times New Roman"/>
          <w:b/>
          <w:bCs/>
          <w:color w:val="000000"/>
          <w:sz w:val="24"/>
          <w:szCs w:val="24"/>
          <w:lang w:eastAsia="bg-BG"/>
        </w:rPr>
        <w:t>Чл. 54</w:t>
      </w:r>
      <w:r w:rsidRPr="002D0C60">
        <w:rPr>
          <w:rFonts w:ascii="Verdana" w:eastAsia="Times New Roman" w:hAnsi="Verdana" w:cs="Times New Roman"/>
          <w:color w:val="000000"/>
          <w:sz w:val="24"/>
          <w:szCs w:val="24"/>
          <w:lang w:eastAsia="bg-BG"/>
        </w:rPr>
        <w:t>. (1) Авиационен оператор може да експлоатира вертолети по правилата за визуални полети през нощта с помощта на система за изобразяване при нощно виждане (NVIS) само след получено одобрение от главния директор на ГД "ГВА".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За да получи одобрение по ал. 1, операторът подава заявление и представя доказателства за изпълнение на изискванията на </w:t>
      </w:r>
      <w:proofErr w:type="spellStart"/>
      <w:r w:rsidRPr="002D0C60">
        <w:rPr>
          <w:rFonts w:ascii="Verdana" w:eastAsia="Times New Roman" w:hAnsi="Verdana" w:cs="Times New Roman"/>
          <w:color w:val="000000"/>
          <w:sz w:val="24"/>
          <w:szCs w:val="24"/>
          <w:lang w:eastAsia="bg-BG"/>
        </w:rPr>
        <w:t>подчаст</w:t>
      </w:r>
      <w:proofErr w:type="spellEnd"/>
      <w:r w:rsidRPr="002D0C60">
        <w:rPr>
          <w:rFonts w:ascii="Verdana" w:eastAsia="Times New Roman" w:hAnsi="Verdana" w:cs="Times New Roman"/>
          <w:color w:val="000000"/>
          <w:sz w:val="24"/>
          <w:szCs w:val="24"/>
          <w:lang w:eastAsia="bg-BG"/>
        </w:rPr>
        <w:t xml:space="preserve"> З от </w:t>
      </w:r>
      <w:hyperlink r:id="rId165" w:history="1">
        <w:r w:rsidRPr="002D0C60">
          <w:rPr>
            <w:rFonts w:ascii="Verdana" w:eastAsia="Times New Roman" w:hAnsi="Verdana" w:cs="Times New Roman"/>
            <w:color w:val="000000"/>
            <w:sz w:val="24"/>
            <w:szCs w:val="24"/>
            <w:lang w:eastAsia="bg-BG"/>
          </w:rPr>
          <w:t>приложение V на Регламент (ЕС) № 965/2012</w:t>
        </w:r>
      </w:hyperlink>
      <w:r w:rsidRPr="002D0C60">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73" w:name="to_paragraph_id31490995"/>
      <w:bookmarkEnd w:id="73"/>
      <w:r w:rsidRPr="002D0C60">
        <w:rPr>
          <w:rFonts w:ascii="Verdana" w:eastAsia="Times New Roman" w:hAnsi="Verdana" w:cs="Times New Roman"/>
          <w:b/>
          <w:bCs/>
          <w:color w:val="000000"/>
          <w:sz w:val="24"/>
          <w:szCs w:val="24"/>
          <w:lang w:eastAsia="bg-BG"/>
        </w:rPr>
        <w:t>Чл. 55</w:t>
      </w:r>
      <w:r w:rsidRPr="002D0C60">
        <w:rPr>
          <w:rFonts w:ascii="Verdana" w:eastAsia="Times New Roman" w:hAnsi="Verdana" w:cs="Times New Roman"/>
          <w:color w:val="000000"/>
          <w:sz w:val="24"/>
          <w:szCs w:val="24"/>
          <w:lang w:eastAsia="bg-BG"/>
        </w:rPr>
        <w:t>. (1) Вертолети могат да се използват за подемно-товарни операции при търговския въздушен превоз само след получено одобрение от главния директор на ГД "ГВА".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За да получи одобрение по ал. 1, операторът подава заявление и представя доказателства съгласно </w:t>
      </w:r>
      <w:proofErr w:type="spellStart"/>
      <w:r w:rsidRPr="002D0C60">
        <w:rPr>
          <w:rFonts w:ascii="Verdana" w:eastAsia="Times New Roman" w:hAnsi="Verdana" w:cs="Times New Roman"/>
          <w:color w:val="000000"/>
          <w:sz w:val="24"/>
          <w:szCs w:val="24"/>
          <w:lang w:eastAsia="bg-BG"/>
        </w:rPr>
        <w:t>подчаст</w:t>
      </w:r>
      <w:proofErr w:type="spellEnd"/>
      <w:r w:rsidRPr="002D0C60">
        <w:rPr>
          <w:rFonts w:ascii="Verdana" w:eastAsia="Times New Roman" w:hAnsi="Verdana" w:cs="Times New Roman"/>
          <w:color w:val="000000"/>
          <w:sz w:val="24"/>
          <w:szCs w:val="24"/>
          <w:lang w:eastAsia="bg-BG"/>
        </w:rPr>
        <w:t xml:space="preserve"> И от </w:t>
      </w:r>
      <w:hyperlink r:id="rId166" w:history="1">
        <w:r w:rsidRPr="002D0C60">
          <w:rPr>
            <w:rFonts w:ascii="Verdana" w:eastAsia="Times New Roman" w:hAnsi="Verdana" w:cs="Times New Roman"/>
            <w:color w:val="000000"/>
            <w:sz w:val="24"/>
            <w:szCs w:val="24"/>
            <w:lang w:eastAsia="bg-BG"/>
          </w:rPr>
          <w:t>приложение V на Регламент (ЕС) № 965/2012</w:t>
        </w:r>
      </w:hyperlink>
      <w:r w:rsidRPr="002D0C60">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74" w:name="to_paragraph_id31490996"/>
      <w:bookmarkEnd w:id="74"/>
      <w:r w:rsidRPr="002D0C60">
        <w:rPr>
          <w:rFonts w:ascii="Verdana" w:eastAsia="Times New Roman" w:hAnsi="Verdana" w:cs="Times New Roman"/>
          <w:b/>
          <w:bCs/>
          <w:color w:val="000000"/>
          <w:sz w:val="24"/>
          <w:szCs w:val="24"/>
          <w:lang w:eastAsia="bg-BG"/>
        </w:rPr>
        <w:t>Чл. 56</w:t>
      </w:r>
      <w:r w:rsidRPr="002D0C60">
        <w:rPr>
          <w:rFonts w:ascii="Verdana" w:eastAsia="Times New Roman" w:hAnsi="Verdana" w:cs="Times New Roman"/>
          <w:color w:val="000000"/>
          <w:sz w:val="24"/>
          <w:szCs w:val="24"/>
          <w:lang w:eastAsia="bg-BG"/>
        </w:rPr>
        <w:t xml:space="preserve">. (1) Вертолети могат да се използват за спешна медицинска помощ (HEMS) съгласно </w:t>
      </w:r>
      <w:proofErr w:type="spellStart"/>
      <w:r w:rsidRPr="002D0C60">
        <w:rPr>
          <w:rFonts w:ascii="Verdana" w:eastAsia="Times New Roman" w:hAnsi="Verdana" w:cs="Times New Roman"/>
          <w:color w:val="000000"/>
          <w:sz w:val="24"/>
          <w:szCs w:val="24"/>
          <w:lang w:eastAsia="bg-BG"/>
        </w:rPr>
        <w:t>подчаст</w:t>
      </w:r>
      <w:proofErr w:type="spellEnd"/>
      <w:r w:rsidRPr="002D0C60">
        <w:rPr>
          <w:rFonts w:ascii="Verdana" w:eastAsia="Times New Roman" w:hAnsi="Verdana" w:cs="Times New Roman"/>
          <w:color w:val="000000"/>
          <w:sz w:val="24"/>
          <w:szCs w:val="24"/>
          <w:lang w:eastAsia="bg-BG"/>
        </w:rPr>
        <w:t xml:space="preserve"> Й от </w:t>
      </w:r>
      <w:hyperlink r:id="rId167" w:history="1">
        <w:r w:rsidRPr="002D0C60">
          <w:rPr>
            <w:rFonts w:ascii="Verdana" w:eastAsia="Times New Roman" w:hAnsi="Verdana" w:cs="Times New Roman"/>
            <w:color w:val="000000"/>
            <w:sz w:val="24"/>
            <w:szCs w:val="24"/>
            <w:lang w:eastAsia="bg-BG"/>
          </w:rPr>
          <w:t>приложение V на Регламент (ЕС) № 965/2012</w:t>
        </w:r>
      </w:hyperlink>
      <w:r w:rsidRPr="002D0C60">
        <w:rPr>
          <w:rFonts w:ascii="Verdana" w:eastAsia="Times New Roman" w:hAnsi="Verdana" w:cs="Times New Roman"/>
          <w:color w:val="000000"/>
          <w:sz w:val="24"/>
          <w:szCs w:val="24"/>
          <w:lang w:eastAsia="bg-BG"/>
        </w:rPr>
        <w:t xml:space="preserve"> само след получено одобрение от главния директор на ГД "ГВА".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За да получи одобрение по ал. 1, операторът подава заявление и представя доказателства съгласно </w:t>
      </w:r>
      <w:proofErr w:type="spellStart"/>
      <w:r w:rsidRPr="002D0C60">
        <w:rPr>
          <w:rFonts w:ascii="Verdana" w:eastAsia="Times New Roman" w:hAnsi="Verdana" w:cs="Times New Roman"/>
          <w:color w:val="000000"/>
          <w:sz w:val="24"/>
          <w:szCs w:val="24"/>
          <w:lang w:eastAsia="bg-BG"/>
        </w:rPr>
        <w:t>подчаст</w:t>
      </w:r>
      <w:proofErr w:type="spellEnd"/>
      <w:r w:rsidRPr="002D0C60">
        <w:rPr>
          <w:rFonts w:ascii="Verdana" w:eastAsia="Times New Roman" w:hAnsi="Verdana" w:cs="Times New Roman"/>
          <w:color w:val="000000"/>
          <w:sz w:val="24"/>
          <w:szCs w:val="24"/>
          <w:lang w:eastAsia="bg-BG"/>
        </w:rPr>
        <w:t xml:space="preserve"> Й от </w:t>
      </w:r>
      <w:hyperlink r:id="rId168" w:history="1">
        <w:r w:rsidRPr="002D0C60">
          <w:rPr>
            <w:rFonts w:ascii="Verdana" w:eastAsia="Times New Roman" w:hAnsi="Verdana" w:cs="Times New Roman"/>
            <w:color w:val="000000"/>
            <w:sz w:val="24"/>
            <w:szCs w:val="24"/>
            <w:lang w:eastAsia="bg-BG"/>
          </w:rPr>
          <w:t>приложение V на Регламент (ЕС) № 965/2012</w:t>
        </w:r>
      </w:hyperlink>
      <w:r w:rsidRPr="002D0C60">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75" w:name="to_paragraph_id31490997"/>
      <w:bookmarkEnd w:id="75"/>
      <w:r w:rsidRPr="002D0C60">
        <w:rPr>
          <w:rFonts w:ascii="Verdana" w:eastAsia="Times New Roman" w:hAnsi="Verdana" w:cs="Times New Roman"/>
          <w:b/>
          <w:bCs/>
          <w:color w:val="000000"/>
          <w:sz w:val="27"/>
          <w:szCs w:val="27"/>
          <w:lang w:eastAsia="bg-BG"/>
        </w:rPr>
        <w:t>Глава осма</w:t>
      </w:r>
      <w:r w:rsidRPr="002D0C60">
        <w:rPr>
          <w:rFonts w:ascii="Verdana" w:eastAsia="Times New Roman" w:hAnsi="Verdana" w:cs="Times New Roman"/>
          <w:b/>
          <w:bCs/>
          <w:color w:val="000000"/>
          <w:sz w:val="27"/>
          <w:szCs w:val="27"/>
          <w:lang w:eastAsia="bg-BG"/>
        </w:rPr>
        <w:br/>
        <w:t>НАДЗОР НАД АВИАЦИОННИТЕ ОПЕРАТОРИ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76" w:name="to_paragraph_id31490998"/>
      <w:bookmarkEnd w:id="76"/>
      <w:r w:rsidRPr="002D0C60">
        <w:rPr>
          <w:rFonts w:ascii="Verdana" w:eastAsia="Times New Roman" w:hAnsi="Verdana" w:cs="Times New Roman"/>
          <w:b/>
          <w:bCs/>
          <w:color w:val="000000"/>
          <w:sz w:val="27"/>
          <w:szCs w:val="27"/>
          <w:lang w:eastAsia="bg-BG"/>
        </w:rPr>
        <w:t>Раздел І</w:t>
      </w:r>
      <w:r w:rsidRPr="002D0C60">
        <w:rPr>
          <w:rFonts w:ascii="Verdana" w:eastAsia="Times New Roman" w:hAnsi="Verdana" w:cs="Times New Roman"/>
          <w:b/>
          <w:bCs/>
          <w:color w:val="000000"/>
          <w:sz w:val="27"/>
          <w:szCs w:val="27"/>
          <w:lang w:eastAsia="bg-BG"/>
        </w:rPr>
        <w:br/>
        <w:t>Надзор над авиационни оператори с права, предоставени от Република България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77" w:name="to_paragraph_id31490999"/>
      <w:bookmarkEnd w:id="77"/>
      <w:r w:rsidRPr="002D0C60">
        <w:rPr>
          <w:rFonts w:ascii="Verdana" w:eastAsia="Times New Roman" w:hAnsi="Verdana" w:cs="Times New Roman"/>
          <w:b/>
          <w:bCs/>
          <w:color w:val="000000"/>
          <w:sz w:val="24"/>
          <w:szCs w:val="24"/>
          <w:lang w:eastAsia="bg-BG"/>
        </w:rPr>
        <w:t>Чл. 57</w:t>
      </w:r>
      <w:r w:rsidRPr="002D0C60">
        <w:rPr>
          <w:rFonts w:ascii="Verdana" w:eastAsia="Times New Roman" w:hAnsi="Verdana" w:cs="Times New Roman"/>
          <w:color w:val="000000"/>
          <w:sz w:val="24"/>
          <w:szCs w:val="24"/>
          <w:lang w:eastAsia="bg-BG"/>
        </w:rPr>
        <w:t>. (1) Главна дирекция "Гражданска въздухоплавателна администрация" оценява авиационните оператори и контролира компетентността им да извършват въздухоплавателни дейности в съответствие с предоставените им права по издадените САО, разрешително, национално свидетелство или по приета декларация.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Главна дирекция "Гражданска въздухоплавателна администрация" поддържа организация за оценяването на компетентността на авиационните оператори чрез извършване на планови и извънредни инспекции, които обхващат цялата дейност на авиационния оператор или само отделни нейни елементи.</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Плановите и извънредните инспекции се извършват в изпълнение на заповед на главния директор на ГД "ГВА" или оправомощено от него лице, в която се определят:</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1. съставът на комисията, на която се възлага извършване на проверката;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обхватът и срокът на извършване на проверката.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78" w:name="to_paragraph_id31491000"/>
      <w:bookmarkEnd w:id="78"/>
      <w:r w:rsidRPr="002D0C60">
        <w:rPr>
          <w:rFonts w:ascii="Verdana" w:eastAsia="Times New Roman" w:hAnsi="Verdana" w:cs="Times New Roman"/>
          <w:b/>
          <w:bCs/>
          <w:color w:val="000000"/>
          <w:sz w:val="24"/>
          <w:szCs w:val="24"/>
          <w:lang w:eastAsia="bg-BG"/>
        </w:rPr>
        <w:t>Чл. 58</w:t>
      </w:r>
      <w:r w:rsidRPr="002D0C60">
        <w:rPr>
          <w:rFonts w:ascii="Verdana" w:eastAsia="Times New Roman" w:hAnsi="Verdana" w:cs="Times New Roman"/>
          <w:color w:val="000000"/>
          <w:sz w:val="24"/>
          <w:szCs w:val="24"/>
          <w:lang w:eastAsia="bg-BG"/>
        </w:rPr>
        <w:t xml:space="preserve">. Комисията по </w:t>
      </w:r>
      <w:hyperlink r:id="rId169" w:history="1">
        <w:r w:rsidRPr="002D0C60">
          <w:rPr>
            <w:rFonts w:ascii="Verdana" w:eastAsia="Times New Roman" w:hAnsi="Verdana" w:cs="Times New Roman"/>
            <w:color w:val="000000"/>
            <w:sz w:val="24"/>
            <w:szCs w:val="24"/>
            <w:lang w:eastAsia="bg-BG"/>
          </w:rPr>
          <w:t>чл. 57</w:t>
        </w:r>
      </w:hyperlink>
      <w:r w:rsidRPr="002D0C60">
        <w:rPr>
          <w:rFonts w:ascii="Verdana" w:eastAsia="Times New Roman" w:hAnsi="Verdana" w:cs="Times New Roman"/>
          <w:color w:val="000000"/>
          <w:sz w:val="24"/>
          <w:szCs w:val="24"/>
          <w:lang w:eastAsia="bg-BG"/>
        </w:rPr>
        <w:t xml:space="preserve"> има право да: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 проверява документите, данните, процедурите, ръководствата и всякакви други материали на авиационния оператор;</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прави копия или извлечения от документи, данни, процедури и други материали;</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изисква устни/писмени обяснения на място;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получи достъп до помещения, площадки или средства за осъществяване на въздушните операции.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79" w:name="to_paragraph_id31491001"/>
      <w:bookmarkEnd w:id="79"/>
      <w:r w:rsidRPr="002D0C60">
        <w:rPr>
          <w:rFonts w:ascii="Verdana" w:eastAsia="Times New Roman" w:hAnsi="Verdana" w:cs="Times New Roman"/>
          <w:b/>
          <w:bCs/>
          <w:color w:val="000000"/>
          <w:sz w:val="24"/>
          <w:szCs w:val="24"/>
          <w:lang w:eastAsia="bg-BG"/>
        </w:rPr>
        <w:lastRenderedPageBreak/>
        <w:t>Чл. 59</w:t>
      </w:r>
      <w:r w:rsidRPr="002D0C60">
        <w:rPr>
          <w:rFonts w:ascii="Verdana" w:eastAsia="Times New Roman" w:hAnsi="Verdana" w:cs="Times New Roman"/>
          <w:color w:val="000000"/>
          <w:sz w:val="24"/>
          <w:szCs w:val="24"/>
          <w:lang w:eastAsia="bg-BG"/>
        </w:rPr>
        <w:t xml:space="preserve">. (1) Плановите инспекции на авиационните оператори се извършват по график, утвърден от главния директор на ГД "ГВА" или упълномощено от него лице. Графикът съдържа всички планови инспекции за надзор върху дейността на авиационните оператори.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За извършването на плановата инспекция авиационният оператор се уведомява писмено най-малко три работни дни предварително.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Извънредни инспекции се извършват в следните случаи, но не се ограничават до: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 при настъпили авиационни произшествия или сериозни инциденти с ВС на авиационния оператор;</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при системни отклонения от нормативните изисквания, касаещи безопасността, установени и констатирани повече от веднъж;</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след констатирано от инспектор от ГД "ГВА" нарушение;</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при постъпила жалба или сигнал и по всяко време по решение на главния директор на ГД "ГВА" или оправомощено от него лице.</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Авиационният оператор не се уведомява предварително за провеждането на извънредна инспекция.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80" w:name="to_paragraph_id45954862"/>
      <w:bookmarkEnd w:id="80"/>
      <w:r w:rsidRPr="002D0C60">
        <w:rPr>
          <w:rFonts w:ascii="Verdana" w:eastAsia="Times New Roman" w:hAnsi="Verdana" w:cs="Times New Roman"/>
          <w:b/>
          <w:bCs/>
          <w:color w:val="000000"/>
          <w:sz w:val="24"/>
          <w:szCs w:val="24"/>
          <w:lang w:eastAsia="bg-BG"/>
        </w:rPr>
        <w:t>Чл. 60</w:t>
      </w:r>
      <w:r w:rsidRPr="002D0C60">
        <w:rPr>
          <w:rFonts w:ascii="Verdana" w:eastAsia="Times New Roman" w:hAnsi="Verdana" w:cs="Times New Roman"/>
          <w:color w:val="000000"/>
          <w:sz w:val="24"/>
          <w:szCs w:val="24"/>
          <w:lang w:eastAsia="bg-BG"/>
        </w:rPr>
        <w:t xml:space="preserve">. (1) Инспекциите за оценяване на трайната компетентност на авиационния оператор се извършват по начините, със средствата и съгласно процедурите, регламентирани в Наръчника на инспектора.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Когато в хода на инспекцията се установи, че авиационният оператор е допуснал нарушение на приложимите изисквания и то е довело или би могло да доведе до риск за безопасността на извършваната дейност, председателят на комисията по </w:t>
      </w:r>
      <w:hyperlink r:id="rId170" w:history="1">
        <w:r w:rsidRPr="002D0C60">
          <w:rPr>
            <w:rFonts w:ascii="Verdana" w:eastAsia="Times New Roman" w:hAnsi="Verdana" w:cs="Times New Roman"/>
            <w:color w:val="000000"/>
            <w:sz w:val="24"/>
            <w:szCs w:val="24"/>
            <w:lang w:eastAsia="bg-BG"/>
          </w:rPr>
          <w:t>чл. 57</w:t>
        </w:r>
      </w:hyperlink>
      <w:r w:rsidRPr="002D0C60">
        <w:rPr>
          <w:rFonts w:ascii="Verdana" w:eastAsia="Times New Roman" w:hAnsi="Verdana" w:cs="Times New Roman"/>
          <w:color w:val="000000"/>
          <w:sz w:val="24"/>
          <w:szCs w:val="24"/>
          <w:lang w:eastAsia="bg-BG"/>
        </w:rPr>
        <w:t xml:space="preserve"> информира незабавно главния директор на ГД "ГВА" или оправомощеното от него лице и предлага мерки за решение във връзка с нарушението.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След приключване на инспекцията авиационният оператор се запознава с резултатите от нея, включително с установените несъответствия, в обобщен констативен протокол. Копие от протокола се връчва на авиационния оператор. Протоколът заедно със събраните доказателства се прилага в делото на авиационния оператор, водено в ГД "ГВА".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(4) В срок до 10 работни дни след инспекцията комисията по </w:t>
      </w:r>
      <w:hyperlink r:id="rId171" w:history="1">
        <w:r w:rsidRPr="002D0C60">
          <w:rPr>
            <w:rFonts w:ascii="Verdana" w:eastAsia="Times New Roman" w:hAnsi="Verdana" w:cs="Times New Roman"/>
            <w:color w:val="000000"/>
            <w:sz w:val="24"/>
            <w:szCs w:val="24"/>
            <w:lang w:eastAsia="bg-BG"/>
          </w:rPr>
          <w:t>чл. 57</w:t>
        </w:r>
      </w:hyperlink>
      <w:r w:rsidRPr="002D0C60">
        <w:rPr>
          <w:rFonts w:ascii="Verdana" w:eastAsia="Times New Roman" w:hAnsi="Verdana" w:cs="Times New Roman"/>
          <w:color w:val="000000"/>
          <w:sz w:val="24"/>
          <w:szCs w:val="24"/>
          <w:lang w:eastAsia="bg-BG"/>
        </w:rPr>
        <w:t xml:space="preserve"> класифицира несъответствията, описани в констативния протокол по ал. 3, и информира писмено авиационния оператор за класифицираните несъответствия и основанията за тях. Несъответствията се вписват в доклада на комисията по </w:t>
      </w:r>
      <w:hyperlink r:id="rId172" w:history="1">
        <w:r w:rsidRPr="002D0C60">
          <w:rPr>
            <w:rFonts w:ascii="Verdana" w:eastAsia="Times New Roman" w:hAnsi="Verdana" w:cs="Times New Roman"/>
            <w:color w:val="000000"/>
            <w:sz w:val="24"/>
            <w:szCs w:val="24"/>
            <w:lang w:eastAsia="bg-BG"/>
          </w:rPr>
          <w:t>чл. 57</w:t>
        </w:r>
      </w:hyperlink>
      <w:r w:rsidRPr="002D0C60">
        <w:rPr>
          <w:rFonts w:ascii="Verdana" w:eastAsia="Times New Roman" w:hAnsi="Verdana" w:cs="Times New Roman"/>
          <w:color w:val="000000"/>
          <w:sz w:val="24"/>
          <w:szCs w:val="24"/>
          <w:lang w:eastAsia="bg-BG"/>
        </w:rPr>
        <w:t>. Класификацията на несъответствията се обобщава във:</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1. констатации от ниво 1 – при установено значително несъответствие с приложимите изисквания по отношение на процедурите и ръководствата на организацията или на условията, при които е издадено САО, разрешително, национално свидетелство или е приета декларация, което води до намалена безопасност или сериозно </w:t>
      </w:r>
      <w:r w:rsidRPr="002D0C60">
        <w:rPr>
          <w:rFonts w:ascii="Verdana" w:eastAsia="Times New Roman" w:hAnsi="Verdana" w:cs="Times New Roman"/>
          <w:color w:val="000000"/>
          <w:sz w:val="24"/>
          <w:szCs w:val="24"/>
          <w:lang w:eastAsia="bg-BG"/>
        </w:rPr>
        <w:lastRenderedPageBreak/>
        <w:t>застрашава безопасността на полетите, и включват, но не се ограничават до: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а) </w:t>
      </w:r>
      <w:proofErr w:type="spellStart"/>
      <w:r w:rsidRPr="002D0C60">
        <w:rPr>
          <w:rFonts w:ascii="Verdana" w:eastAsia="Times New Roman" w:hAnsi="Verdana" w:cs="Times New Roman"/>
          <w:color w:val="000000"/>
          <w:sz w:val="24"/>
          <w:szCs w:val="24"/>
          <w:lang w:eastAsia="bg-BG"/>
        </w:rPr>
        <w:t>непредоставяне</w:t>
      </w:r>
      <w:proofErr w:type="spellEnd"/>
      <w:r w:rsidRPr="002D0C60">
        <w:rPr>
          <w:rFonts w:ascii="Verdana" w:eastAsia="Times New Roman" w:hAnsi="Verdana" w:cs="Times New Roman"/>
          <w:color w:val="000000"/>
          <w:sz w:val="24"/>
          <w:szCs w:val="24"/>
          <w:lang w:eastAsia="bg-BG"/>
        </w:rPr>
        <w:t xml:space="preserve"> на достъп на компетентния орган до помещенията на организацията по време на нормалното работно време, след като ГД "ГВА" е уведомила писмено два пъти авиационния оператор;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б) фалшифициране на представените документи и доказателства;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в) доказателства за злоупотреба или използване с цел измама на притежавано САО, разрешително, национално свидетелство или приета декларация;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г) липса на отговорен ръководител, когато е приложимо;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констатации от ниво 2 – при установено несъответствие с приложимите изисквания по отношение на процедурите и ръководствата на организацията или на условията, при които е издадено САО, разрешително, национално свидетелство или е приета декларация, което води до намалена безопасност или сериозно застрашава безопасността на полетите.</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(5) Авиационният оператор предоставя в ГД "ГВА" план за коригиращи действия заедно с анализ на причината за всяко несъответствие, както и срокове за отстраняването им в срок до 20 работни дни от получаване на известието по ал. 4.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(6) В срок до 10 работни дни след получаване на документите по ал. 5 комисията по </w:t>
      </w:r>
      <w:hyperlink r:id="rId173" w:history="1">
        <w:r w:rsidRPr="002D0C60">
          <w:rPr>
            <w:rFonts w:ascii="Verdana" w:eastAsia="Times New Roman" w:hAnsi="Verdana" w:cs="Times New Roman"/>
            <w:color w:val="000000"/>
            <w:sz w:val="24"/>
            <w:szCs w:val="24"/>
            <w:lang w:eastAsia="bg-BG"/>
          </w:rPr>
          <w:t>чл. 57</w:t>
        </w:r>
      </w:hyperlink>
      <w:r w:rsidRPr="002D0C60">
        <w:rPr>
          <w:rFonts w:ascii="Verdana" w:eastAsia="Times New Roman" w:hAnsi="Verdana" w:cs="Times New Roman"/>
          <w:color w:val="000000"/>
          <w:sz w:val="24"/>
          <w:szCs w:val="24"/>
          <w:lang w:eastAsia="bg-BG"/>
        </w:rPr>
        <w:t xml:space="preserve"> анализира съдържанието им и информира авиационния оператор за приемането или отхвърлянето на представения план за коригиращи действия.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(7) В случай на приет план по ал. 5 авиационният оператор представя доказателства в ГД "ГВА" за коригиране на несъответствията, като комисията по </w:t>
      </w:r>
      <w:hyperlink r:id="rId174" w:history="1">
        <w:r w:rsidRPr="002D0C60">
          <w:rPr>
            <w:rFonts w:ascii="Verdana" w:eastAsia="Times New Roman" w:hAnsi="Verdana" w:cs="Times New Roman"/>
            <w:color w:val="000000"/>
            <w:sz w:val="24"/>
            <w:szCs w:val="24"/>
            <w:lang w:eastAsia="bg-BG"/>
          </w:rPr>
          <w:t>чл. 57</w:t>
        </w:r>
      </w:hyperlink>
      <w:r w:rsidRPr="002D0C60">
        <w:rPr>
          <w:rFonts w:ascii="Verdana" w:eastAsia="Times New Roman" w:hAnsi="Verdana" w:cs="Times New Roman"/>
          <w:color w:val="000000"/>
          <w:sz w:val="24"/>
          <w:szCs w:val="24"/>
          <w:lang w:eastAsia="bg-BG"/>
        </w:rPr>
        <w:t xml:space="preserve"> ги оценява в срок 10 работни дни от получаването им, като: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1. в случай че предоставените доказателства и материали са оценени като приемливи, несъответствието се счита за отстранено и авиационният оператор се уведомява писмено;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в случай че предоставените доказателства и материали са оценени като неприемливи, авиационният оператор се уведомява писмено за необходимостта от предоставяне на допълнителна информация, разяснения и доказателства за коригиране на несъответствието, като се посочва срок за това;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3. в случай че авиационният оператор не предостави исканата информация в определения срок или тя повторно е неприемлива, констатациите от ниво 2 се повишават в ниво 1, като авиационният оператор се уведомява писмено.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(8) В случай че представеният в ГД "ГВА" план за коригиращи действия по ал. 5 бъде отхвърлен, авиационният оператор се уведомява писмено, като му се предоставя срок за неговото коригиране и повторно предоставяне в ГД "ГВА". В случай на повторно </w:t>
      </w:r>
      <w:proofErr w:type="spellStart"/>
      <w:r w:rsidRPr="002D0C60">
        <w:rPr>
          <w:rFonts w:ascii="Verdana" w:eastAsia="Times New Roman" w:hAnsi="Verdana" w:cs="Times New Roman"/>
          <w:color w:val="000000"/>
          <w:sz w:val="24"/>
          <w:szCs w:val="24"/>
          <w:lang w:eastAsia="bg-BG"/>
        </w:rPr>
        <w:t>неприемане</w:t>
      </w:r>
      <w:proofErr w:type="spellEnd"/>
      <w:r w:rsidRPr="002D0C60">
        <w:rPr>
          <w:rFonts w:ascii="Verdana" w:eastAsia="Times New Roman" w:hAnsi="Verdana" w:cs="Times New Roman"/>
          <w:color w:val="000000"/>
          <w:sz w:val="24"/>
          <w:szCs w:val="24"/>
          <w:lang w:eastAsia="bg-BG"/>
        </w:rPr>
        <w:t xml:space="preserve"> на плана по ал. 5 констатациите от ниво 2 се повишават в ниво 1.</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lastRenderedPageBreak/>
        <w:t>(9) Главна дирекция "Гражданска въздухоплавателна администрация" предприема всички необходими мерки, включително инспекции и одити, за коригиране на несъответствията по ал. 4.</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(10) За всяка проведена инспекция се съставя доклад, който съдържа дата, място, предмет и констатации. Докладът се съхранява в служебното дело на авиационния оператор във формат, който е достъпен, </w:t>
      </w:r>
      <w:proofErr w:type="spellStart"/>
      <w:r w:rsidRPr="002D0C60">
        <w:rPr>
          <w:rFonts w:ascii="Verdana" w:eastAsia="Times New Roman" w:hAnsi="Verdana" w:cs="Times New Roman"/>
          <w:color w:val="000000"/>
          <w:sz w:val="24"/>
          <w:szCs w:val="24"/>
          <w:lang w:eastAsia="bg-BG"/>
        </w:rPr>
        <w:t>лесноизползваем</w:t>
      </w:r>
      <w:proofErr w:type="spellEnd"/>
      <w:r w:rsidRPr="002D0C60">
        <w:rPr>
          <w:rFonts w:ascii="Verdana" w:eastAsia="Times New Roman" w:hAnsi="Verdana" w:cs="Times New Roman"/>
          <w:color w:val="000000"/>
          <w:sz w:val="24"/>
          <w:szCs w:val="24"/>
          <w:lang w:eastAsia="bg-BG"/>
        </w:rPr>
        <w:t xml:space="preserve"> и надежден.</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(11) (Нова – ДВ, бр. 12 от 2022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4A43848F" wp14:editId="1B415172">
                <wp:extent cx="304800" cy="304800"/>
                <wp:effectExtent l="0" t="0" r="0" b="0"/>
                <wp:docPr id="54" name="AutoShape 75" descr="apis://desktop/icons/kwadrat.gif">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838D2" id="AutoShape 75" o:spid="_x0000_s1026" alt="apis://desktop/icons/kwadrat.gif" href="apis://ARCH|840830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er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При проверките на перона инспекторите имат право да извършват проверка на екипажите на въздухоплавателните средства, експлоатирани от авиационни оператори с издадени разрешителни за високорискови специализирани търговски операции, национални свидетелства или приета декларация, за употреба на алкохол и психоактивни вещества. При отказ за извършване на проверка или при наличието на над 0,2 промила алкохол или психоактивни вещества на лицата не се разрешава да изпълняват служебните си задължения.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81" w:name="to_paragraph_id31491003"/>
      <w:bookmarkEnd w:id="81"/>
      <w:r w:rsidRPr="002D0C60">
        <w:rPr>
          <w:rFonts w:ascii="Verdana" w:eastAsia="Times New Roman" w:hAnsi="Verdana" w:cs="Times New Roman"/>
          <w:b/>
          <w:bCs/>
          <w:color w:val="000000"/>
          <w:sz w:val="27"/>
          <w:szCs w:val="27"/>
          <w:lang w:eastAsia="bg-BG"/>
        </w:rPr>
        <w:t>Раздел ІІ</w:t>
      </w:r>
      <w:r w:rsidRPr="002D0C60">
        <w:rPr>
          <w:rFonts w:ascii="Verdana" w:eastAsia="Times New Roman" w:hAnsi="Verdana" w:cs="Times New Roman"/>
          <w:b/>
          <w:bCs/>
          <w:color w:val="000000"/>
          <w:sz w:val="27"/>
          <w:szCs w:val="27"/>
          <w:lang w:eastAsia="bg-BG"/>
        </w:rPr>
        <w:br/>
        <w:t>Инспекции на перона на въздухоплавателни средства на оператори, намиращи се под регулаторния надзор на друга държава, страна – членка на ЕС, или трета страна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82" w:name="to_paragraph_id31491004"/>
      <w:bookmarkEnd w:id="82"/>
      <w:r w:rsidRPr="002D0C60">
        <w:rPr>
          <w:rFonts w:ascii="Verdana" w:eastAsia="Times New Roman" w:hAnsi="Verdana" w:cs="Times New Roman"/>
          <w:b/>
          <w:bCs/>
          <w:color w:val="000000"/>
          <w:sz w:val="24"/>
          <w:szCs w:val="24"/>
          <w:lang w:eastAsia="bg-BG"/>
        </w:rPr>
        <w:t>Чл. 61</w:t>
      </w:r>
      <w:r w:rsidRPr="002D0C60">
        <w:rPr>
          <w:rFonts w:ascii="Verdana" w:eastAsia="Times New Roman" w:hAnsi="Verdana" w:cs="Times New Roman"/>
          <w:color w:val="000000"/>
          <w:sz w:val="24"/>
          <w:szCs w:val="24"/>
          <w:lang w:eastAsia="bg-BG"/>
        </w:rPr>
        <w:t>. (1) Въздухоплавателни средства, намиращи се под регулаторен режим на друга държава, могат да бъдат инспектирани на перона при кацане на гражданските летища за обществено ползване на територията на Република България.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Инспекциите на перона на гражданските летища за обществено ползване се извършват от лица, които притежават необходимата квалификация, съгласно Приложение ІІ от </w:t>
      </w:r>
      <w:hyperlink r:id="rId176" w:history="1">
        <w:r w:rsidRPr="002D0C60">
          <w:rPr>
            <w:rFonts w:ascii="Verdana" w:eastAsia="Times New Roman" w:hAnsi="Verdana" w:cs="Times New Roman"/>
            <w:color w:val="000000"/>
            <w:sz w:val="24"/>
            <w:szCs w:val="24"/>
            <w:lang w:eastAsia="bg-BG"/>
          </w:rPr>
          <w:t>Регламент 965/12 (ARO RAMP)</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За придобиване на квалификация за извършване на инспекция на перона лицата трябва да притежават квалификация в областта на летателната годност, летателната експлоатация и правоспособността на авиационния персонал.</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83" w:name="to_paragraph_id31491005"/>
      <w:bookmarkEnd w:id="83"/>
      <w:r w:rsidRPr="002D0C60">
        <w:rPr>
          <w:rFonts w:ascii="Verdana" w:eastAsia="Times New Roman" w:hAnsi="Verdana" w:cs="Times New Roman"/>
          <w:b/>
          <w:bCs/>
          <w:color w:val="000000"/>
          <w:sz w:val="24"/>
          <w:szCs w:val="24"/>
          <w:lang w:eastAsia="bg-BG"/>
        </w:rPr>
        <w:t>Чл. 62</w:t>
      </w:r>
      <w:r w:rsidRPr="002D0C60">
        <w:rPr>
          <w:rFonts w:ascii="Verdana" w:eastAsia="Times New Roman" w:hAnsi="Verdana" w:cs="Times New Roman"/>
          <w:color w:val="000000"/>
          <w:sz w:val="24"/>
          <w:szCs w:val="24"/>
          <w:lang w:eastAsia="bg-BG"/>
        </w:rPr>
        <w:t>. (1) Главният директор на ГД "ГВА" със заповед определя старши инспекторите с право да извършват проверки на перона и да извършват практическо обучение и/или обучение в процеса на работата на лица, които ще извършват проверки на перона.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Старши инспекторите по ал. 1 трябва да отговарят на следните условия: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 лицето да е било квалифициран инспектор по наземни инспекции на перона през последните 3 години;</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lastRenderedPageBreak/>
        <w:t>2. лицето да е извършило най-малко 36 инспекции на перона през последните 3 години.</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Главна дирекция "Гражданска въздухоплавателна администрация" следи практическото обучение и/или обучението в процеса на работата на лицата, които ще извършват проверки на перона, провеждано от старшите инспектори, да съответства на програмите за обучение, публикувани от EASA.</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Главният директор на ГД "ГВА" със заповед може да определи старши инспектори за провеждане на практическо обучение и/или обучение в процеса на работата на обучавани в други държави – членки на ЕС, лица.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84" w:name="to_paragraph_id31491006"/>
      <w:bookmarkEnd w:id="84"/>
      <w:r w:rsidRPr="002D0C60">
        <w:rPr>
          <w:rFonts w:ascii="Verdana" w:eastAsia="Times New Roman" w:hAnsi="Verdana" w:cs="Times New Roman"/>
          <w:b/>
          <w:bCs/>
          <w:color w:val="000000"/>
          <w:sz w:val="27"/>
          <w:szCs w:val="27"/>
          <w:lang w:eastAsia="bg-BG"/>
        </w:rPr>
        <w:t>Глава девета</w:t>
      </w:r>
      <w:r w:rsidRPr="002D0C60">
        <w:rPr>
          <w:rFonts w:ascii="Verdana" w:eastAsia="Times New Roman" w:hAnsi="Verdana" w:cs="Times New Roman"/>
          <w:b/>
          <w:bCs/>
          <w:color w:val="000000"/>
          <w:sz w:val="27"/>
          <w:szCs w:val="27"/>
          <w:lang w:eastAsia="bg-BG"/>
        </w:rPr>
        <w:br/>
        <w:t>ВРЕМЕННО СПИРАНЕ, ОГРАНИЧАВАНЕ ИЛИ ОТНЕМАНЕ НА ПРАВАТА НА АВИАЦИОННИЯ ОПЕРАТОР</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85" w:name="to_paragraph_id31491007"/>
      <w:bookmarkEnd w:id="85"/>
      <w:r w:rsidRPr="002D0C60">
        <w:rPr>
          <w:rFonts w:ascii="Verdana" w:eastAsia="Times New Roman" w:hAnsi="Verdana" w:cs="Times New Roman"/>
          <w:b/>
          <w:bCs/>
          <w:color w:val="000000"/>
          <w:sz w:val="27"/>
          <w:szCs w:val="27"/>
          <w:lang w:eastAsia="bg-BG"/>
        </w:rPr>
        <w:t>Раздел I</w:t>
      </w:r>
      <w:r w:rsidRPr="002D0C60">
        <w:rPr>
          <w:rFonts w:ascii="Verdana" w:eastAsia="Times New Roman" w:hAnsi="Verdana" w:cs="Times New Roman"/>
          <w:b/>
          <w:bCs/>
          <w:color w:val="000000"/>
          <w:sz w:val="27"/>
          <w:szCs w:val="27"/>
          <w:lang w:eastAsia="bg-BG"/>
        </w:rPr>
        <w:br/>
        <w:t>Общи положения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86" w:name="to_paragraph_id31491008"/>
      <w:bookmarkEnd w:id="86"/>
      <w:r w:rsidRPr="002D0C60">
        <w:rPr>
          <w:rFonts w:ascii="Verdana" w:eastAsia="Times New Roman" w:hAnsi="Verdana" w:cs="Times New Roman"/>
          <w:b/>
          <w:bCs/>
          <w:color w:val="000000"/>
          <w:sz w:val="24"/>
          <w:szCs w:val="24"/>
          <w:lang w:eastAsia="bg-BG"/>
        </w:rPr>
        <w:t>Чл. 63</w:t>
      </w:r>
      <w:r w:rsidRPr="002D0C60">
        <w:rPr>
          <w:rFonts w:ascii="Verdana" w:eastAsia="Times New Roman" w:hAnsi="Verdana" w:cs="Times New Roman"/>
          <w:color w:val="000000"/>
          <w:sz w:val="24"/>
          <w:szCs w:val="24"/>
          <w:lang w:eastAsia="bg-BG"/>
        </w:rPr>
        <w:t xml:space="preserve">. (1) Главният директор на ГД "ГВА" със заповед временно спира, ограничава или отнема правата по издадено САО, разрешително, национално свидетелство или приета декларация след представяне на доклад от отговорния инспектор или председателя на комисията по </w:t>
      </w:r>
      <w:hyperlink r:id="rId177" w:history="1">
        <w:r w:rsidRPr="002D0C60">
          <w:rPr>
            <w:rFonts w:ascii="Verdana" w:eastAsia="Times New Roman" w:hAnsi="Verdana" w:cs="Times New Roman"/>
            <w:color w:val="000000"/>
            <w:sz w:val="24"/>
            <w:szCs w:val="24"/>
            <w:lang w:eastAsia="bg-BG"/>
          </w:rPr>
          <w:t>чл. 57.</w:t>
        </w:r>
      </w:hyperlink>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Докладът по ал. 1 се изготвя до главния директор на ГД "ГВА" в резултат от проведените инспекции над дейността на авиационния оператор, в който се предлага действието на САО, разрешителното, националното свидетелство или приетата декларация да бъде временно спряно, ограничено или отнето за определен срок.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Главният директор на ГД "ГВА" уведомява писмено авиационния оператор в срок до 3 работни дни от датата на издаването на заповедта по ал. 1.</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В случаите, когато безопасността на гражданското въздухоплаване е непосредствено застрашена от действие или бездействие на авиационен оператор, правата по САО, разрешителното, националното свидетелство, издадено при условията и по реда на глава VІ от тази наредба, или приетата декларация могат да бъдат незабавно спрени или ограничени със заповед на главния директор на ГД "ГВА".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(5) Заповедите по ал. 1 и 4 подлежат на обжалване по реда на </w:t>
      </w:r>
      <w:hyperlink r:id="rId178" w:history="1">
        <w:proofErr w:type="spellStart"/>
        <w:r w:rsidRPr="002D0C60">
          <w:rPr>
            <w:rFonts w:ascii="Verdana" w:eastAsia="Times New Roman" w:hAnsi="Verdana" w:cs="Times New Roman"/>
            <w:color w:val="000000"/>
            <w:sz w:val="24"/>
            <w:szCs w:val="24"/>
            <w:lang w:eastAsia="bg-BG"/>
          </w:rPr>
          <w:t>Административнопроцесуалния</w:t>
        </w:r>
        <w:proofErr w:type="spellEnd"/>
        <w:r w:rsidRPr="002D0C60">
          <w:rPr>
            <w:rFonts w:ascii="Verdana" w:eastAsia="Times New Roman" w:hAnsi="Verdana" w:cs="Times New Roman"/>
            <w:color w:val="000000"/>
            <w:sz w:val="24"/>
            <w:szCs w:val="24"/>
            <w:lang w:eastAsia="bg-BG"/>
          </w:rPr>
          <w:t xml:space="preserve"> кодекс</w:t>
        </w:r>
      </w:hyperlink>
      <w:r w:rsidRPr="002D0C60">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87" w:name="to_paragraph_id31491009"/>
      <w:bookmarkEnd w:id="87"/>
      <w:r w:rsidRPr="002D0C60">
        <w:rPr>
          <w:rFonts w:ascii="Verdana" w:eastAsia="Times New Roman" w:hAnsi="Verdana" w:cs="Times New Roman"/>
          <w:b/>
          <w:bCs/>
          <w:color w:val="000000"/>
          <w:sz w:val="27"/>
          <w:szCs w:val="27"/>
          <w:lang w:eastAsia="bg-BG"/>
        </w:rPr>
        <w:lastRenderedPageBreak/>
        <w:t>Раздел ІI</w:t>
      </w:r>
      <w:r w:rsidRPr="002D0C60">
        <w:rPr>
          <w:rFonts w:ascii="Verdana" w:eastAsia="Times New Roman" w:hAnsi="Verdana" w:cs="Times New Roman"/>
          <w:b/>
          <w:bCs/>
          <w:color w:val="000000"/>
          <w:sz w:val="27"/>
          <w:szCs w:val="27"/>
          <w:lang w:eastAsia="bg-BG"/>
        </w:rPr>
        <w:br/>
        <w:t>Временно спиране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88" w:name="to_paragraph_id31491010"/>
      <w:bookmarkEnd w:id="88"/>
      <w:r w:rsidRPr="002D0C60">
        <w:rPr>
          <w:rFonts w:ascii="Verdana" w:eastAsia="Times New Roman" w:hAnsi="Verdana" w:cs="Times New Roman"/>
          <w:b/>
          <w:bCs/>
          <w:color w:val="000000"/>
          <w:sz w:val="24"/>
          <w:szCs w:val="24"/>
          <w:lang w:eastAsia="bg-BG"/>
        </w:rPr>
        <w:t>Чл. 64</w:t>
      </w:r>
      <w:r w:rsidRPr="002D0C60">
        <w:rPr>
          <w:rFonts w:ascii="Verdana" w:eastAsia="Times New Roman" w:hAnsi="Verdana" w:cs="Times New Roman"/>
          <w:color w:val="000000"/>
          <w:sz w:val="24"/>
          <w:szCs w:val="24"/>
          <w:lang w:eastAsia="bg-BG"/>
        </w:rPr>
        <w:t xml:space="preserve">. (1) Правата по издадено САО, разрешително, национално свидетелство, издадено при условията и по реда на тази наредба, или приета декларация временно се спират за срока, определен в заповедта по </w:t>
      </w:r>
      <w:hyperlink r:id="rId179" w:history="1">
        <w:r w:rsidRPr="002D0C60">
          <w:rPr>
            <w:rFonts w:ascii="Verdana" w:eastAsia="Times New Roman" w:hAnsi="Verdana" w:cs="Times New Roman"/>
            <w:color w:val="000000"/>
            <w:sz w:val="24"/>
            <w:szCs w:val="24"/>
            <w:lang w:eastAsia="bg-BG"/>
          </w:rPr>
          <w:t>чл. 63, ал. 1</w:t>
        </w:r>
      </w:hyperlink>
      <w:r w:rsidRPr="002D0C60">
        <w:rPr>
          <w:rFonts w:ascii="Verdana" w:eastAsia="Times New Roman" w:hAnsi="Verdana" w:cs="Times New Roman"/>
          <w:color w:val="000000"/>
          <w:sz w:val="24"/>
          <w:szCs w:val="24"/>
          <w:lang w:eastAsia="bg-BG"/>
        </w:rPr>
        <w:t>, когато: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1. е констатирано несъответствие ниво 1 съгласно </w:t>
      </w:r>
      <w:hyperlink r:id="rId180" w:history="1">
        <w:r w:rsidRPr="002D0C60">
          <w:rPr>
            <w:rFonts w:ascii="Verdana" w:eastAsia="Times New Roman" w:hAnsi="Verdana" w:cs="Times New Roman"/>
            <w:color w:val="000000"/>
            <w:sz w:val="24"/>
            <w:szCs w:val="24"/>
            <w:lang w:eastAsia="bg-BG"/>
          </w:rPr>
          <w:t>чл. 60, ал. 4, т. 1</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авиационният оператор е заявил писмено желанието си временно да бъдат спрени правата по издадено САО, разрешително, национално свидетелство или приета декларация.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Авиационният оператор връща в срок до 3 календарни дни след получаване на известието по </w:t>
      </w:r>
      <w:hyperlink r:id="rId181" w:history="1">
        <w:r w:rsidRPr="002D0C60">
          <w:rPr>
            <w:rFonts w:ascii="Verdana" w:eastAsia="Times New Roman" w:hAnsi="Verdana" w:cs="Times New Roman"/>
            <w:color w:val="000000"/>
            <w:sz w:val="24"/>
            <w:szCs w:val="24"/>
            <w:lang w:eastAsia="bg-BG"/>
          </w:rPr>
          <w:t>чл. 63, ал. 3</w:t>
        </w:r>
      </w:hyperlink>
      <w:r w:rsidRPr="002D0C60">
        <w:rPr>
          <w:rFonts w:ascii="Verdana" w:eastAsia="Times New Roman" w:hAnsi="Verdana" w:cs="Times New Roman"/>
          <w:color w:val="000000"/>
          <w:sz w:val="24"/>
          <w:szCs w:val="24"/>
          <w:lang w:eastAsia="bg-BG"/>
        </w:rPr>
        <w:t xml:space="preserve"> САО, разрешителното, националното свидетелство или приетата декларация и преустановява дейността си за срока, определен в заповедта по </w:t>
      </w:r>
      <w:hyperlink r:id="rId182" w:history="1">
        <w:r w:rsidRPr="002D0C60">
          <w:rPr>
            <w:rFonts w:ascii="Verdana" w:eastAsia="Times New Roman" w:hAnsi="Verdana" w:cs="Times New Roman"/>
            <w:color w:val="000000"/>
            <w:sz w:val="24"/>
            <w:szCs w:val="24"/>
            <w:lang w:eastAsia="bg-BG"/>
          </w:rPr>
          <w:t>чл. 63, ал. 1</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(3) Възобновяването на временно спряната въздухоплавателна дейност се извършва със заповед на главния директор на ГД "ГВА" след представяне в ГД "ГВА" на доказателства от авиационния оператор за неговата компетентност да извършва безопасно въздухоплавателна дейност и след извършване на необходимите инспекции и представен доклад от председателя на комисията по </w:t>
      </w:r>
      <w:hyperlink r:id="rId183" w:history="1">
        <w:r w:rsidRPr="002D0C60">
          <w:rPr>
            <w:rFonts w:ascii="Verdana" w:eastAsia="Times New Roman" w:hAnsi="Verdana" w:cs="Times New Roman"/>
            <w:color w:val="000000"/>
            <w:sz w:val="24"/>
            <w:szCs w:val="24"/>
            <w:lang w:eastAsia="bg-BG"/>
          </w:rPr>
          <w:t>чл. 57</w:t>
        </w:r>
      </w:hyperlink>
      <w:r w:rsidRPr="002D0C60">
        <w:rPr>
          <w:rFonts w:ascii="Verdana" w:eastAsia="Times New Roman" w:hAnsi="Verdana" w:cs="Times New Roman"/>
          <w:color w:val="000000"/>
          <w:sz w:val="24"/>
          <w:szCs w:val="24"/>
          <w:lang w:eastAsia="bg-BG"/>
        </w:rPr>
        <w:t xml:space="preserve"> за положителен резултат.</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Главният директор на ГД "ГВА" писмено уведомява авиационния оператор, като връща САО, разрешителното, националното свидетелство или приетата декларация.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(5) В случай че авиационният оператор не предприеме коригиращи действия в срок, определен в заповедта по </w:t>
      </w:r>
      <w:hyperlink r:id="rId184" w:history="1">
        <w:r w:rsidRPr="002D0C60">
          <w:rPr>
            <w:rFonts w:ascii="Verdana" w:eastAsia="Times New Roman" w:hAnsi="Verdana" w:cs="Times New Roman"/>
            <w:color w:val="000000"/>
            <w:sz w:val="24"/>
            <w:szCs w:val="24"/>
            <w:lang w:eastAsia="bg-BG"/>
          </w:rPr>
          <w:t>чл. 63, ал. 1</w:t>
        </w:r>
      </w:hyperlink>
      <w:r w:rsidRPr="002D0C60">
        <w:rPr>
          <w:rFonts w:ascii="Verdana" w:eastAsia="Times New Roman" w:hAnsi="Verdana" w:cs="Times New Roman"/>
          <w:color w:val="000000"/>
          <w:sz w:val="24"/>
          <w:szCs w:val="24"/>
          <w:lang w:eastAsia="bg-BG"/>
        </w:rPr>
        <w:t>, или резултатите от инспекциите по ал. 3 не потвърждават, че авиационният оператор е в състояние да извършва безопасно въздухоплавателна дейност, главният директор на ГД "ГВА" със заповед отнема САО, разрешителното, националното свидетелство или приетата декларация и писмено уведомява авиационния оператор.</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89" w:name="to_paragraph_id31491011"/>
      <w:bookmarkEnd w:id="89"/>
      <w:r w:rsidRPr="002D0C60">
        <w:rPr>
          <w:rFonts w:ascii="Verdana" w:eastAsia="Times New Roman" w:hAnsi="Verdana" w:cs="Times New Roman"/>
          <w:b/>
          <w:bCs/>
          <w:color w:val="000000"/>
          <w:sz w:val="27"/>
          <w:szCs w:val="27"/>
          <w:lang w:eastAsia="bg-BG"/>
        </w:rPr>
        <w:t>Раздел ІІI</w:t>
      </w:r>
      <w:r w:rsidRPr="002D0C60">
        <w:rPr>
          <w:rFonts w:ascii="Verdana" w:eastAsia="Times New Roman" w:hAnsi="Verdana" w:cs="Times New Roman"/>
          <w:b/>
          <w:bCs/>
          <w:color w:val="000000"/>
          <w:sz w:val="27"/>
          <w:szCs w:val="27"/>
          <w:lang w:eastAsia="bg-BG"/>
        </w:rPr>
        <w:br/>
        <w:t>Ограничаване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90" w:name="to_paragraph_id31491012"/>
      <w:bookmarkEnd w:id="90"/>
      <w:r w:rsidRPr="002D0C60">
        <w:rPr>
          <w:rFonts w:ascii="Verdana" w:eastAsia="Times New Roman" w:hAnsi="Verdana" w:cs="Times New Roman"/>
          <w:b/>
          <w:bCs/>
          <w:color w:val="000000"/>
          <w:sz w:val="24"/>
          <w:szCs w:val="24"/>
          <w:lang w:eastAsia="bg-BG"/>
        </w:rPr>
        <w:t>Чл. 65</w:t>
      </w:r>
      <w:r w:rsidRPr="002D0C60">
        <w:rPr>
          <w:rFonts w:ascii="Verdana" w:eastAsia="Times New Roman" w:hAnsi="Verdana" w:cs="Times New Roman"/>
          <w:color w:val="000000"/>
          <w:sz w:val="24"/>
          <w:szCs w:val="24"/>
          <w:lang w:eastAsia="bg-BG"/>
        </w:rPr>
        <w:t xml:space="preserve">. (1) Главният директор на ГД "ГВА" ограничава правата по издадено САО, разрешително, национално свидетелство, издадено при условията и по реда на глава шеста от тази наредба, или приета декларация за срока, определен в заповедта по </w:t>
      </w:r>
      <w:hyperlink r:id="rId185" w:history="1">
        <w:r w:rsidRPr="002D0C60">
          <w:rPr>
            <w:rFonts w:ascii="Verdana" w:eastAsia="Times New Roman" w:hAnsi="Verdana" w:cs="Times New Roman"/>
            <w:color w:val="000000"/>
            <w:sz w:val="24"/>
            <w:szCs w:val="24"/>
            <w:lang w:eastAsia="bg-BG"/>
          </w:rPr>
          <w:t>чл. 63, ал. 1</w:t>
        </w:r>
      </w:hyperlink>
      <w:r w:rsidRPr="002D0C60">
        <w:rPr>
          <w:rFonts w:ascii="Verdana" w:eastAsia="Times New Roman" w:hAnsi="Verdana" w:cs="Times New Roman"/>
          <w:color w:val="000000"/>
          <w:sz w:val="24"/>
          <w:szCs w:val="24"/>
          <w:lang w:eastAsia="bg-BG"/>
        </w:rPr>
        <w:t>, когато: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1. е констатирано несъответствие ниво 1 съгласно </w:t>
      </w:r>
      <w:hyperlink r:id="rId186" w:history="1">
        <w:r w:rsidRPr="002D0C60">
          <w:rPr>
            <w:rFonts w:ascii="Verdana" w:eastAsia="Times New Roman" w:hAnsi="Verdana" w:cs="Times New Roman"/>
            <w:color w:val="000000"/>
            <w:sz w:val="24"/>
            <w:szCs w:val="24"/>
            <w:lang w:eastAsia="bg-BG"/>
          </w:rPr>
          <w:t>чл. 60, ал. 4, т. 1</w:t>
        </w:r>
      </w:hyperlink>
      <w:r w:rsidRPr="002D0C60">
        <w:rPr>
          <w:rFonts w:ascii="Verdana" w:eastAsia="Times New Roman" w:hAnsi="Verdana" w:cs="Times New Roman"/>
          <w:color w:val="000000"/>
          <w:sz w:val="24"/>
          <w:szCs w:val="24"/>
          <w:lang w:eastAsia="bg-BG"/>
        </w:rPr>
        <w:t xml:space="preserve"> в някоя от дейностите;</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lastRenderedPageBreak/>
        <w:t>2. авиационният оператор е заявил писмено желанието си временно да бъдат ограничени правата по издадено САО, разрешително, национално свидетелство или приета декларация по някоя от дейностите.</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Авиационният оператор връща в срок до 3 календарни дни след получаване на известието по </w:t>
      </w:r>
      <w:hyperlink r:id="rId187" w:history="1">
        <w:r w:rsidRPr="002D0C60">
          <w:rPr>
            <w:rFonts w:ascii="Verdana" w:eastAsia="Times New Roman" w:hAnsi="Verdana" w:cs="Times New Roman"/>
            <w:color w:val="000000"/>
            <w:sz w:val="24"/>
            <w:szCs w:val="24"/>
            <w:lang w:eastAsia="bg-BG"/>
          </w:rPr>
          <w:t>чл. 63, ал. 3</w:t>
        </w:r>
      </w:hyperlink>
      <w:r w:rsidRPr="002D0C60">
        <w:rPr>
          <w:rFonts w:ascii="Verdana" w:eastAsia="Times New Roman" w:hAnsi="Verdana" w:cs="Times New Roman"/>
          <w:color w:val="000000"/>
          <w:sz w:val="24"/>
          <w:szCs w:val="24"/>
          <w:lang w:eastAsia="bg-BG"/>
        </w:rPr>
        <w:t xml:space="preserve"> САО, разрешителното, националното свидетелство или приетата декларация и преустановява дейността си за срока, определен в заповедта по </w:t>
      </w:r>
      <w:hyperlink r:id="rId188" w:history="1">
        <w:r w:rsidRPr="002D0C60">
          <w:rPr>
            <w:rFonts w:ascii="Verdana" w:eastAsia="Times New Roman" w:hAnsi="Verdana" w:cs="Times New Roman"/>
            <w:color w:val="000000"/>
            <w:sz w:val="24"/>
            <w:szCs w:val="24"/>
            <w:lang w:eastAsia="bg-BG"/>
          </w:rPr>
          <w:t>чл. 63, ал. 1</w:t>
        </w:r>
      </w:hyperlink>
      <w:r w:rsidRPr="002D0C60">
        <w:rPr>
          <w:rFonts w:ascii="Verdana" w:eastAsia="Times New Roman" w:hAnsi="Verdana" w:cs="Times New Roman"/>
          <w:color w:val="000000"/>
          <w:sz w:val="24"/>
          <w:szCs w:val="24"/>
          <w:lang w:eastAsia="bg-BG"/>
        </w:rPr>
        <w:t xml:space="preserve"> за ограничените права.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(3) Възобновяването на ограничени права се извършва със заповед на главния директор на ГД "ГВА" след представяне в ГД "ГВА" на доказателства от авиационния оператор, че е в състояние да извършва безопасно дейността, обект на ограничението, и след извършване на необходимите инспекции и представен доклад от председателя на комисията по </w:t>
      </w:r>
      <w:hyperlink r:id="rId189" w:history="1">
        <w:r w:rsidRPr="002D0C60">
          <w:rPr>
            <w:rFonts w:ascii="Verdana" w:eastAsia="Times New Roman" w:hAnsi="Verdana" w:cs="Times New Roman"/>
            <w:color w:val="000000"/>
            <w:sz w:val="24"/>
            <w:szCs w:val="24"/>
            <w:lang w:eastAsia="bg-BG"/>
          </w:rPr>
          <w:t>чл. 57</w:t>
        </w:r>
      </w:hyperlink>
      <w:r w:rsidRPr="002D0C60">
        <w:rPr>
          <w:rFonts w:ascii="Verdana" w:eastAsia="Times New Roman" w:hAnsi="Verdana" w:cs="Times New Roman"/>
          <w:color w:val="000000"/>
          <w:sz w:val="24"/>
          <w:szCs w:val="24"/>
          <w:lang w:eastAsia="bg-BG"/>
        </w:rPr>
        <w:t xml:space="preserve"> за положителен резултат.</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(4) Главният директор на ГД "ГВА" писмено уведомява авиационния оператор за извършеното възобновяване на ограничените права.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(5) В случай че авиационният оператор не предприеме коригиращите действия в срока, определен в заповедта по </w:t>
      </w:r>
      <w:hyperlink r:id="rId190" w:history="1">
        <w:r w:rsidRPr="002D0C60">
          <w:rPr>
            <w:rFonts w:ascii="Verdana" w:eastAsia="Times New Roman" w:hAnsi="Verdana" w:cs="Times New Roman"/>
            <w:color w:val="000000"/>
            <w:sz w:val="24"/>
            <w:szCs w:val="24"/>
            <w:lang w:eastAsia="bg-BG"/>
          </w:rPr>
          <w:t>чл. 63, ал. 1</w:t>
        </w:r>
      </w:hyperlink>
      <w:r w:rsidRPr="002D0C60">
        <w:rPr>
          <w:rFonts w:ascii="Verdana" w:eastAsia="Times New Roman" w:hAnsi="Verdana" w:cs="Times New Roman"/>
          <w:color w:val="000000"/>
          <w:sz w:val="24"/>
          <w:szCs w:val="24"/>
          <w:lang w:eastAsia="bg-BG"/>
        </w:rPr>
        <w:t>, или резултатът от инспекциите по ал. 4 не потвърждава, че е в състояние да извършва безопасно въздухоплавателна дейност, ограничените права не се възстановяват.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91" w:name="to_paragraph_id31491013"/>
      <w:bookmarkEnd w:id="91"/>
      <w:r w:rsidRPr="002D0C60">
        <w:rPr>
          <w:rFonts w:ascii="Verdana" w:eastAsia="Times New Roman" w:hAnsi="Verdana" w:cs="Times New Roman"/>
          <w:b/>
          <w:bCs/>
          <w:color w:val="000000"/>
          <w:sz w:val="27"/>
          <w:szCs w:val="27"/>
          <w:lang w:eastAsia="bg-BG"/>
        </w:rPr>
        <w:t>Раздел ІV</w:t>
      </w:r>
      <w:r w:rsidRPr="002D0C60">
        <w:rPr>
          <w:rFonts w:ascii="Verdana" w:eastAsia="Times New Roman" w:hAnsi="Verdana" w:cs="Times New Roman"/>
          <w:b/>
          <w:bCs/>
          <w:color w:val="000000"/>
          <w:sz w:val="27"/>
          <w:szCs w:val="27"/>
          <w:lang w:eastAsia="bg-BG"/>
        </w:rPr>
        <w:br/>
        <w:t>Отнемане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92" w:name="to_paragraph_id45954863"/>
      <w:bookmarkEnd w:id="92"/>
      <w:r w:rsidRPr="002D0C60">
        <w:rPr>
          <w:rFonts w:ascii="Verdana" w:eastAsia="Times New Roman" w:hAnsi="Verdana" w:cs="Times New Roman"/>
          <w:b/>
          <w:bCs/>
          <w:color w:val="000000"/>
          <w:sz w:val="24"/>
          <w:szCs w:val="24"/>
          <w:lang w:eastAsia="bg-BG"/>
        </w:rPr>
        <w:t>Чл. 66</w:t>
      </w:r>
      <w:r w:rsidRPr="002D0C60">
        <w:rPr>
          <w:rFonts w:ascii="Verdana" w:eastAsia="Times New Roman" w:hAnsi="Verdana" w:cs="Times New Roman"/>
          <w:color w:val="000000"/>
          <w:sz w:val="24"/>
          <w:szCs w:val="24"/>
          <w:lang w:eastAsia="bg-BG"/>
        </w:rPr>
        <w:t>. (1) Правата по издадено САО, разрешително, национално свидетелство или приета декларация се отнемат, когато: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1. е констатирано несъответствие ниво 1 съгласно </w:t>
      </w:r>
      <w:hyperlink r:id="rId191" w:history="1">
        <w:r w:rsidRPr="002D0C60">
          <w:rPr>
            <w:rFonts w:ascii="Verdana" w:eastAsia="Times New Roman" w:hAnsi="Verdana" w:cs="Times New Roman"/>
            <w:color w:val="000000"/>
            <w:sz w:val="24"/>
            <w:szCs w:val="24"/>
            <w:lang w:eastAsia="bg-BG"/>
          </w:rPr>
          <w:t>чл. 60, ал. 4, т. 1</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авиационният оператор не разполага с въздухоплавателно средство;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авиационният оператор е обявен в несъстоятелност с влязло в сила съдебно решение или е започнала процедура по ликвидацията му;</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4. e отнето удостоверението за одобрение на организация за управление поддържането на постоянна летателна годност по </w:t>
      </w:r>
      <w:hyperlink r:id="rId192" w:history="1">
        <w:r w:rsidRPr="002D0C60">
          <w:rPr>
            <w:rFonts w:ascii="Verdana" w:eastAsia="Times New Roman" w:hAnsi="Verdana" w:cs="Times New Roman"/>
            <w:color w:val="000000"/>
            <w:sz w:val="24"/>
            <w:szCs w:val="24"/>
            <w:lang w:eastAsia="bg-BG"/>
          </w:rPr>
          <w:t>част М от Регламент № 1321/2014</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5. е отнето удостоверението за одобрение на организация за техническо обслужване на въздухоплавателни средства и техническо обслужване на компоненти, предназначени да бъдат монтирани в тези въздухоплавателни средства по </w:t>
      </w:r>
      <w:hyperlink r:id="rId193" w:history="1">
        <w:r w:rsidRPr="002D0C60">
          <w:rPr>
            <w:rFonts w:ascii="Verdana" w:eastAsia="Times New Roman" w:hAnsi="Verdana" w:cs="Times New Roman"/>
            <w:color w:val="000000"/>
            <w:sz w:val="24"/>
            <w:szCs w:val="24"/>
            <w:lang w:eastAsia="bg-BG"/>
          </w:rPr>
          <w:t>част 145 от Регламент № 1321/2014</w:t>
        </w:r>
      </w:hyperlink>
      <w:r w:rsidRPr="002D0C60">
        <w:rPr>
          <w:rFonts w:ascii="Verdana" w:eastAsia="Times New Roman" w:hAnsi="Verdana" w:cs="Times New Roman"/>
          <w:color w:val="000000"/>
          <w:sz w:val="24"/>
          <w:szCs w:val="24"/>
          <w:lang w:eastAsia="bg-BG"/>
        </w:rPr>
        <w:t xml:space="preserve">, и няма сключен договор с одобрена организация за техническо обслужване на въздухоплавателни средства и техническо обслужване </w:t>
      </w:r>
      <w:r w:rsidRPr="002D0C60">
        <w:rPr>
          <w:rFonts w:ascii="Verdana" w:eastAsia="Times New Roman" w:hAnsi="Verdana" w:cs="Times New Roman"/>
          <w:color w:val="000000"/>
          <w:sz w:val="24"/>
          <w:szCs w:val="24"/>
          <w:lang w:eastAsia="bg-BG"/>
        </w:rPr>
        <w:lastRenderedPageBreak/>
        <w:t xml:space="preserve">на компоненти, предназначени да бъдат монтирани в тези въздухоплавателни средства по </w:t>
      </w:r>
      <w:hyperlink r:id="rId194" w:history="1">
        <w:r w:rsidRPr="002D0C60">
          <w:rPr>
            <w:rFonts w:ascii="Verdana" w:eastAsia="Times New Roman" w:hAnsi="Verdana" w:cs="Times New Roman"/>
            <w:color w:val="000000"/>
            <w:sz w:val="24"/>
            <w:szCs w:val="24"/>
            <w:lang w:eastAsia="bg-BG"/>
          </w:rPr>
          <w:t>част 145 от Регламент № 1321/2014</w:t>
        </w:r>
      </w:hyperlink>
      <w:r w:rsidRPr="002D0C60">
        <w:rPr>
          <w:rFonts w:ascii="Verdana" w:eastAsia="Times New Roman" w:hAnsi="Verdana" w:cs="Times New Roman"/>
          <w:color w:val="000000"/>
          <w:sz w:val="24"/>
          <w:szCs w:val="24"/>
          <w:lang w:eastAsia="bg-BG"/>
        </w:rPr>
        <w:t>;</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6. (изм. – ДВ, бр. 12 от 2022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33DE40AE" wp14:editId="70642AE0">
                <wp:extent cx="304800" cy="304800"/>
                <wp:effectExtent l="0" t="0" r="0" b="0"/>
                <wp:docPr id="53" name="AutoShape 76" descr="apis://desktop/icons/kwadrat.gif">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1C656" id="AutoShape 76" o:spid="_x0000_s1026" alt="apis://desktop/icons/kwadrat.gif" href="apis://ARCH|8408306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Xr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е отнет лицензът по </w:t>
      </w:r>
      <w:hyperlink r:id="rId196" w:history="1">
        <w:r w:rsidRPr="002D0C60">
          <w:rPr>
            <w:rFonts w:ascii="Verdana" w:eastAsia="Times New Roman" w:hAnsi="Verdana" w:cs="Times New Roman"/>
            <w:color w:val="000000"/>
            <w:sz w:val="24"/>
            <w:szCs w:val="24"/>
            <w:lang w:eastAsia="bg-BG"/>
          </w:rPr>
          <w:t>Наредба № 145 от 2004 г. за условията и реда за издаване на лицензи на организации за техническо обслужване и ремонт на авиационна техника</w:t>
        </w:r>
      </w:hyperlink>
      <w:r w:rsidRPr="002D0C60">
        <w:rPr>
          <w:rFonts w:ascii="Verdana" w:eastAsia="Times New Roman" w:hAnsi="Verdana" w:cs="Times New Roman"/>
          <w:color w:val="000000"/>
          <w:sz w:val="24"/>
          <w:szCs w:val="24"/>
          <w:lang w:eastAsia="bg-BG"/>
        </w:rPr>
        <w:t xml:space="preserve"> (ДВ, бр. 87 от 2004 г.) – за ВС, които попадат в приложното поле на </w:t>
      </w:r>
      <w:hyperlink r:id="rId197" w:history="1">
        <w:r w:rsidRPr="002D0C60">
          <w:rPr>
            <w:rFonts w:ascii="Verdana" w:eastAsia="Times New Roman" w:hAnsi="Verdana" w:cs="Times New Roman"/>
            <w:color w:val="000000"/>
            <w:sz w:val="24"/>
            <w:szCs w:val="24"/>
            <w:lang w:eastAsia="bg-BG"/>
          </w:rPr>
          <w:t>Приложение І от Регламент (ЕС) 2018/1139</w:t>
        </w:r>
      </w:hyperlink>
      <w:r w:rsidRPr="002D0C60">
        <w:rPr>
          <w:rFonts w:ascii="Verdana" w:eastAsia="Times New Roman" w:hAnsi="Verdana" w:cs="Times New Roman"/>
          <w:color w:val="000000"/>
          <w:sz w:val="24"/>
          <w:szCs w:val="24"/>
          <w:lang w:eastAsia="bg-BG"/>
        </w:rPr>
        <w:t>, или няма сключен договор за техническо обслужване и ремонт на авиационна техника.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Заповедта за отнемане на правата по издадено САО, разрешително, национално свидетелство или приета декларация се съобщава на авиационния оператор в срок до 3 дни от датата на издаването й, като авиационният оператор е длъжен незабавно да преустанови извършването на въздухоплавателна дейност и да върне издаденото САО, разрешително, национално свидетелство или приета декларация.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В списъка на авиационните оператори се вписва актът за отнемане на издадено САО, разрешително, национално свидетелство или приета декларация.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След отнемане на издадено САО, разрешително, национално свидетелство или приета декларация авиационният оператор може да кандидатства по реда за първоначално издаване на САО, разрешително, национално свидетелство или да предостави нова декларация.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(5) Заповедта за отнемане по ал. 1 подлежи на обжалване при условията и по реда на </w:t>
      </w:r>
      <w:hyperlink r:id="rId198" w:history="1">
        <w:proofErr w:type="spellStart"/>
        <w:r w:rsidRPr="002D0C60">
          <w:rPr>
            <w:rFonts w:ascii="Verdana" w:eastAsia="Times New Roman" w:hAnsi="Verdana" w:cs="Times New Roman"/>
            <w:color w:val="000000"/>
            <w:sz w:val="24"/>
            <w:szCs w:val="24"/>
            <w:lang w:eastAsia="bg-BG"/>
          </w:rPr>
          <w:t>Административнопроцесуалния</w:t>
        </w:r>
        <w:proofErr w:type="spellEnd"/>
        <w:r w:rsidRPr="002D0C60">
          <w:rPr>
            <w:rFonts w:ascii="Verdana" w:eastAsia="Times New Roman" w:hAnsi="Verdana" w:cs="Times New Roman"/>
            <w:color w:val="000000"/>
            <w:sz w:val="24"/>
            <w:szCs w:val="24"/>
            <w:lang w:eastAsia="bg-BG"/>
          </w:rPr>
          <w:t xml:space="preserve"> кодекс</w:t>
        </w:r>
      </w:hyperlink>
      <w:r w:rsidRPr="002D0C60">
        <w:rPr>
          <w:rFonts w:ascii="Verdana" w:eastAsia="Times New Roman" w:hAnsi="Verdana" w:cs="Times New Roman"/>
          <w:color w:val="000000"/>
          <w:sz w:val="24"/>
          <w:szCs w:val="24"/>
          <w:lang w:eastAsia="bg-BG"/>
        </w:rPr>
        <w:t>.</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93" w:name="to_paragraph_id31491015"/>
      <w:bookmarkEnd w:id="93"/>
      <w:r w:rsidRPr="002D0C60">
        <w:rPr>
          <w:rFonts w:ascii="Verdana" w:eastAsia="Times New Roman" w:hAnsi="Verdana" w:cs="Times New Roman"/>
          <w:b/>
          <w:bCs/>
          <w:color w:val="000000"/>
          <w:sz w:val="27"/>
          <w:szCs w:val="27"/>
          <w:lang w:eastAsia="bg-BG"/>
        </w:rPr>
        <w:t>Глава десета</w:t>
      </w:r>
      <w:r w:rsidRPr="002D0C60">
        <w:rPr>
          <w:rFonts w:ascii="Verdana" w:eastAsia="Times New Roman" w:hAnsi="Verdana" w:cs="Times New Roman"/>
          <w:b/>
          <w:bCs/>
          <w:color w:val="000000"/>
          <w:sz w:val="27"/>
          <w:szCs w:val="27"/>
          <w:lang w:eastAsia="bg-BG"/>
        </w:rPr>
        <w:br/>
        <w:t>ПРЕДОСТАВЯНЕ НА ИЗКЛЮЧЕНИЯ ОТ ИЗИСКВАНИЯТА НА НАРЕДБАТА И ИЗДАВАНЕ НА ОПЕРАТИВНИ УКАЗАНИЯ</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94" w:name="to_paragraph_id38455378"/>
      <w:bookmarkEnd w:id="94"/>
      <w:r w:rsidRPr="002D0C60">
        <w:rPr>
          <w:rFonts w:ascii="Verdana" w:eastAsia="Times New Roman" w:hAnsi="Verdana" w:cs="Times New Roman"/>
          <w:b/>
          <w:bCs/>
          <w:color w:val="000000"/>
          <w:sz w:val="24"/>
          <w:szCs w:val="24"/>
          <w:lang w:eastAsia="bg-BG"/>
        </w:rPr>
        <w:t>Чл. 67</w:t>
      </w:r>
      <w:r w:rsidRPr="002D0C60">
        <w:rPr>
          <w:rFonts w:ascii="Verdana" w:eastAsia="Times New Roman" w:hAnsi="Verdana" w:cs="Times New Roman"/>
          <w:color w:val="000000"/>
          <w:sz w:val="24"/>
          <w:szCs w:val="24"/>
          <w:lang w:eastAsia="bg-BG"/>
        </w:rPr>
        <w:t xml:space="preserve">. (1) Авиационният оператор подава заявление за даване на изключения по смисъла на </w:t>
      </w:r>
      <w:hyperlink r:id="rId199" w:history="1">
        <w:r w:rsidRPr="002D0C60">
          <w:rPr>
            <w:rFonts w:ascii="Verdana" w:eastAsia="Times New Roman" w:hAnsi="Verdana" w:cs="Times New Roman"/>
            <w:color w:val="000000"/>
            <w:sz w:val="24"/>
            <w:szCs w:val="24"/>
            <w:lang w:eastAsia="bg-BG"/>
          </w:rPr>
          <w:t>чл. 14, ал. 1, 4 и 6 от Регламент (ЕС) № 216/2008</w:t>
        </w:r>
      </w:hyperlink>
      <w:r w:rsidRPr="002D0C60">
        <w:rPr>
          <w:rFonts w:ascii="Verdana" w:eastAsia="Times New Roman" w:hAnsi="Verdana" w:cs="Times New Roman"/>
          <w:color w:val="000000"/>
          <w:sz w:val="24"/>
          <w:szCs w:val="24"/>
          <w:lang w:eastAsia="bg-BG"/>
        </w:rPr>
        <w:t xml:space="preserve"> с приложени към него: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 подробно описание на исканото изключение и срока, за който то да бъде в сила;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доказателства, обосноваващи необходимостта от предоставянето на исканото изключение;</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описание на мерките, които е готов да въведе, в случай че изключението му бъде предоставено.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Главният директор на ГД "ГВА" определя със заповед отговорен инспектор, който разглежда подаденото заявление за даване на изключение. Срокът за извършване на процедурата за разглеждане на заявлението за даване на изключение е до 30 работни дни.</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(3) Отговорният инспектор изготвя доклад до главния директор на ГД "ГВА", съдържащ обосновано становище по исканото изключение, </w:t>
      </w:r>
      <w:r w:rsidRPr="002D0C60">
        <w:rPr>
          <w:rFonts w:ascii="Verdana" w:eastAsia="Times New Roman" w:hAnsi="Verdana" w:cs="Times New Roman"/>
          <w:color w:val="000000"/>
          <w:sz w:val="24"/>
          <w:szCs w:val="24"/>
          <w:lang w:eastAsia="bg-BG"/>
        </w:rPr>
        <w:lastRenderedPageBreak/>
        <w:t>както и посочване на мерките, приложимите изисквания и предписанията, които ще осигурят в необходимата степен еквивалентното равнище на безопасност за срока на действие на исканото изключение.</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(4) Главният директор на ГД "ГВА" въз основа на доклада по ал. 3 издава заповед за даденото изключение, когато то не води до дискриминация и с него се осигурява еквивалентно равнище на безопасност за срока на даването му. Заявителят се уведомява писмено за издадената заповед.</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95" w:name="to_paragraph_id31491017"/>
      <w:bookmarkEnd w:id="95"/>
      <w:r w:rsidRPr="002D0C60">
        <w:rPr>
          <w:rFonts w:ascii="Verdana" w:eastAsia="Times New Roman" w:hAnsi="Verdana" w:cs="Times New Roman"/>
          <w:b/>
          <w:bCs/>
          <w:color w:val="000000"/>
          <w:sz w:val="24"/>
          <w:szCs w:val="24"/>
          <w:lang w:eastAsia="bg-BG"/>
        </w:rPr>
        <w:t>Чл. 68</w:t>
      </w:r>
      <w:r w:rsidRPr="002D0C60">
        <w:rPr>
          <w:rFonts w:ascii="Verdana" w:eastAsia="Times New Roman" w:hAnsi="Verdana" w:cs="Times New Roman"/>
          <w:color w:val="000000"/>
          <w:sz w:val="24"/>
          <w:szCs w:val="24"/>
          <w:lang w:eastAsia="bg-BG"/>
        </w:rPr>
        <w:t>. (1) Главният директор на ГД "ГВА" по изключение може да освободи временно от отделни изисквания авиационен оператор, притежател на национално свидетелство, само в случаите на подадено от него писмено заявление. Писменото заявление задължително съдържа изискването и основанието за изключението, методите за осигуряване на безопасна експлоатация на ВС и сроковете за удовлетворяване на съответните изисквания.</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Освобождаване от определено изискване се дава за срок не по-дълъг от 2 месеца. След изтичане на този срок, в случай че авиационен оператор не може да докаже съответствие с изискванията, главният директор на ГД "ГВА" отнема предоставените изключения.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(3) Освобождаване на авиационен оператор – притежател на национално свидетелство, повече от един път от едно и също изискване не се допуска.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96" w:name="to_paragraph_id31491018"/>
      <w:bookmarkEnd w:id="96"/>
      <w:r w:rsidRPr="002D0C60">
        <w:rPr>
          <w:rFonts w:ascii="Verdana" w:eastAsia="Times New Roman" w:hAnsi="Verdana" w:cs="Times New Roman"/>
          <w:b/>
          <w:bCs/>
          <w:color w:val="000000"/>
          <w:sz w:val="24"/>
          <w:szCs w:val="24"/>
          <w:lang w:eastAsia="bg-BG"/>
        </w:rPr>
        <w:t>Чл. 69</w:t>
      </w:r>
      <w:r w:rsidRPr="002D0C60">
        <w:rPr>
          <w:rFonts w:ascii="Verdana" w:eastAsia="Times New Roman" w:hAnsi="Verdana" w:cs="Times New Roman"/>
          <w:color w:val="000000"/>
          <w:sz w:val="24"/>
          <w:szCs w:val="24"/>
          <w:lang w:eastAsia="bg-BG"/>
        </w:rPr>
        <w:t>. (1) Главна дирекция "Гражданска въздухоплавателна администрация" издава оперативни указания, включително по прилагането на даваното изключение, което може да бъде отнето във всеки момент, когато са налице данни за застрашаване на оповестеното еквивалентно равнище на безопасност.</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Оперативните указания се разпространяват до авиационните оператори писмено или се публикуват на страницата на ГД "ГВА" в интернет.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97" w:name="to_paragraph_id31491019"/>
      <w:bookmarkEnd w:id="97"/>
      <w:r w:rsidRPr="002D0C60">
        <w:rPr>
          <w:rFonts w:ascii="Verdana" w:eastAsia="Times New Roman" w:hAnsi="Verdana" w:cs="Times New Roman"/>
          <w:b/>
          <w:bCs/>
          <w:color w:val="000000"/>
          <w:sz w:val="27"/>
          <w:szCs w:val="27"/>
          <w:lang w:eastAsia="bg-BG"/>
        </w:rPr>
        <w:t>ДОПЪЛНИТЕЛНА РАЗПОРЕДБА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98" w:name="to_paragraph_id31491020"/>
      <w:bookmarkEnd w:id="98"/>
      <w:r w:rsidRPr="002D0C60">
        <w:rPr>
          <w:rFonts w:ascii="Verdana" w:eastAsia="Times New Roman" w:hAnsi="Verdana" w:cs="Times New Roman"/>
          <w:b/>
          <w:bCs/>
          <w:color w:val="000000"/>
          <w:sz w:val="24"/>
          <w:szCs w:val="24"/>
          <w:lang w:eastAsia="bg-BG"/>
        </w:rPr>
        <w:t>§ 1</w:t>
      </w:r>
      <w:r w:rsidRPr="002D0C60">
        <w:rPr>
          <w:rFonts w:ascii="Verdana" w:eastAsia="Times New Roman" w:hAnsi="Verdana" w:cs="Times New Roman"/>
          <w:color w:val="000000"/>
          <w:sz w:val="24"/>
          <w:szCs w:val="24"/>
          <w:lang w:eastAsia="bg-BG"/>
        </w:rPr>
        <w:t>. По смисъла на тази наредба "</w:t>
      </w:r>
      <w:r w:rsidRPr="002D0C60">
        <w:rPr>
          <w:rFonts w:ascii="Verdana" w:eastAsia="Times New Roman" w:hAnsi="Verdana" w:cs="Times New Roman"/>
          <w:color w:val="000000"/>
          <w:sz w:val="32"/>
          <w:szCs w:val="32"/>
          <w:lang w:eastAsia="bg-BG"/>
        </w:rPr>
        <w:t>враждебна среда</w:t>
      </w:r>
      <w:r w:rsidRPr="002D0C60">
        <w:rPr>
          <w:rFonts w:ascii="Verdana" w:eastAsia="Times New Roman" w:hAnsi="Verdana" w:cs="Times New Roman"/>
          <w:color w:val="000000"/>
          <w:sz w:val="24"/>
          <w:szCs w:val="24"/>
          <w:lang w:eastAsia="bg-BG"/>
        </w:rPr>
        <w:t>" е:</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1. околна среда, в която:</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а) не може да се извърши безопасно принудително кацане, защото повърхността е неподходяща;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б) пътниците на вертолета не могат да бъдат адекватно защитени от природните сили;</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в) капацитетът за реагиране/възможността за търсене и спасяване не е в съответствие с очакваното излагане на риск; или</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lastRenderedPageBreak/>
        <w:t xml:space="preserve">г) рискът от излагане на опасност на лица или имущество на земята е неприемлив; </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2. налице при всички случаи в следните области:</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а) при експлоатация над вода, площи в открито море северно от 45° с. ш. и южно от 45° ю. ш., определени от компетентния орган на заинтересованата държава;</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б) тези части от натоварените зони, в които няма подходяща зона за безопасно принудително кацане.</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before="450" w:after="100" w:afterAutospacing="1" w:line="240" w:lineRule="auto"/>
        <w:jc w:val="center"/>
        <w:outlineLvl w:val="2"/>
        <w:rPr>
          <w:rFonts w:ascii="Verdana" w:eastAsia="Times New Roman" w:hAnsi="Verdana" w:cs="Times New Roman"/>
          <w:b/>
          <w:bCs/>
          <w:color w:val="000000"/>
          <w:sz w:val="27"/>
          <w:szCs w:val="27"/>
          <w:lang w:eastAsia="bg-BG"/>
        </w:rPr>
      </w:pPr>
      <w:bookmarkStart w:id="99" w:name="to_paragraph_id31491021"/>
      <w:bookmarkEnd w:id="99"/>
      <w:r w:rsidRPr="002D0C60">
        <w:rPr>
          <w:rFonts w:ascii="Verdana" w:eastAsia="Times New Roman" w:hAnsi="Verdana" w:cs="Times New Roman"/>
          <w:b/>
          <w:bCs/>
          <w:color w:val="000000"/>
          <w:sz w:val="27"/>
          <w:szCs w:val="27"/>
          <w:lang w:eastAsia="bg-BG"/>
        </w:rPr>
        <w:t>ПРЕХОДНИ И ЗАКЛЮЧИТЕЛНИ РАЗПОРЕДБИ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100" w:name="to_paragraph_id48486921"/>
      <w:bookmarkEnd w:id="100"/>
      <w:r w:rsidRPr="002D0C60">
        <w:rPr>
          <w:rFonts w:ascii="Verdana" w:eastAsia="Times New Roman" w:hAnsi="Verdana" w:cs="Times New Roman"/>
          <w:b/>
          <w:bCs/>
          <w:color w:val="000000"/>
          <w:sz w:val="24"/>
          <w:szCs w:val="24"/>
          <w:lang w:eastAsia="bg-BG"/>
        </w:rPr>
        <w:t>§ 2</w:t>
      </w:r>
      <w:r w:rsidRPr="002D0C60">
        <w:rPr>
          <w:rFonts w:ascii="Verdana" w:eastAsia="Times New Roman" w:hAnsi="Verdana" w:cs="Times New Roman"/>
          <w:color w:val="000000"/>
          <w:sz w:val="24"/>
          <w:szCs w:val="24"/>
          <w:lang w:eastAsia="bg-BG"/>
        </w:rPr>
        <w:t>. (1) (Доп. – ДВ, бр. 55 от 2019 г.)</w:t>
      </w:r>
      <w:r w:rsidRPr="002D0C60">
        <w:rPr>
          <w:rFonts w:ascii="Verdana" w:eastAsia="Times New Roman" w:hAnsi="Verdana" w:cs="Times New Roman"/>
          <w:noProof/>
          <w:color w:val="000000"/>
          <w:sz w:val="24"/>
          <w:szCs w:val="24"/>
          <w:lang w:eastAsia="bg-BG"/>
        </w:rPr>
        <mc:AlternateContent>
          <mc:Choice Requires="wps">
            <w:drawing>
              <wp:inline distT="0" distB="0" distL="0" distR="0" wp14:anchorId="4DCDC125" wp14:editId="69778653">
                <wp:extent cx="304800" cy="304800"/>
                <wp:effectExtent l="0" t="0" r="0" b="0"/>
                <wp:docPr id="52" name="AutoShape 77" descr="apis://desktop/icons/kwadrat.gif">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C3DBFC" id="AutoShape 77" o:spid="_x0000_s1026" alt="apis://desktop/icons/kwadrat.gif" href="apis://ARCH|840833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" o:button="t" filled="f" stroked="f">
                <v:fill o:detectmouseclick="t"/>
                <o:lock v:ext="edit" aspectratio="t"/>
                <w10:anchorlock/>
              </v:rect>
            </w:pict>
          </mc:Fallback>
        </mc:AlternateContent>
      </w:r>
      <w:r w:rsidRPr="002D0C60">
        <w:rPr>
          <w:rFonts w:ascii="Verdana" w:eastAsia="Times New Roman" w:hAnsi="Verdana" w:cs="Times New Roman"/>
          <w:color w:val="000000"/>
          <w:sz w:val="24"/>
          <w:szCs w:val="24"/>
          <w:lang w:eastAsia="bg-BG"/>
        </w:rPr>
        <w:t xml:space="preserve"> Наредбата се издава на основание </w:t>
      </w:r>
      <w:hyperlink r:id="rId201" w:history="1">
        <w:r w:rsidRPr="002D0C60">
          <w:rPr>
            <w:rFonts w:ascii="Verdana" w:eastAsia="Times New Roman" w:hAnsi="Verdana" w:cs="Times New Roman"/>
            <w:color w:val="000000"/>
            <w:sz w:val="24"/>
            <w:szCs w:val="24"/>
            <w:lang w:eastAsia="bg-BG"/>
          </w:rPr>
          <w:t>чл. 6, ал. 1</w:t>
        </w:r>
      </w:hyperlink>
      <w:r w:rsidRPr="002D0C60">
        <w:rPr>
          <w:rFonts w:ascii="Verdana" w:eastAsia="Times New Roman" w:hAnsi="Verdana" w:cs="Times New Roman"/>
          <w:color w:val="000000"/>
          <w:sz w:val="24"/>
          <w:szCs w:val="24"/>
          <w:lang w:eastAsia="bg-BG"/>
        </w:rPr>
        <w:t xml:space="preserve">, </w:t>
      </w:r>
      <w:hyperlink r:id="rId202" w:history="1">
        <w:r w:rsidRPr="002D0C60">
          <w:rPr>
            <w:rFonts w:ascii="Verdana" w:eastAsia="Times New Roman" w:hAnsi="Verdana" w:cs="Times New Roman"/>
            <w:color w:val="000000"/>
            <w:sz w:val="24"/>
            <w:szCs w:val="24"/>
            <w:lang w:eastAsia="bg-BG"/>
          </w:rPr>
          <w:t>чл. 16а, т. 7</w:t>
        </w:r>
      </w:hyperlink>
      <w:r w:rsidRPr="002D0C60">
        <w:rPr>
          <w:rFonts w:ascii="Verdana" w:eastAsia="Times New Roman" w:hAnsi="Verdana" w:cs="Times New Roman"/>
          <w:color w:val="000000"/>
          <w:sz w:val="24"/>
          <w:szCs w:val="24"/>
          <w:lang w:eastAsia="bg-BG"/>
        </w:rPr>
        <w:t xml:space="preserve"> и </w:t>
      </w:r>
      <w:hyperlink r:id="rId203" w:history="1">
        <w:r w:rsidRPr="002D0C60">
          <w:rPr>
            <w:rFonts w:ascii="Verdana" w:eastAsia="Times New Roman" w:hAnsi="Verdana" w:cs="Times New Roman"/>
            <w:color w:val="000000"/>
            <w:sz w:val="24"/>
            <w:szCs w:val="24"/>
            <w:lang w:eastAsia="bg-BG"/>
          </w:rPr>
          <w:t>16</w:t>
        </w:r>
      </w:hyperlink>
      <w:r w:rsidRPr="002D0C60">
        <w:rPr>
          <w:rFonts w:ascii="Verdana" w:eastAsia="Times New Roman" w:hAnsi="Verdana" w:cs="Times New Roman"/>
          <w:color w:val="000000"/>
          <w:sz w:val="24"/>
          <w:szCs w:val="24"/>
          <w:lang w:eastAsia="bg-BG"/>
        </w:rPr>
        <w:t xml:space="preserve">, </w:t>
      </w:r>
      <w:hyperlink r:id="rId204" w:history="1">
        <w:r w:rsidRPr="002D0C60">
          <w:rPr>
            <w:rFonts w:ascii="Verdana" w:eastAsia="Times New Roman" w:hAnsi="Verdana" w:cs="Times New Roman"/>
            <w:color w:val="000000"/>
            <w:sz w:val="24"/>
            <w:szCs w:val="24"/>
            <w:lang w:eastAsia="bg-BG"/>
          </w:rPr>
          <w:t>чл. 30, ал. 2</w:t>
        </w:r>
      </w:hyperlink>
      <w:r w:rsidRPr="002D0C60">
        <w:rPr>
          <w:rFonts w:ascii="Verdana" w:eastAsia="Times New Roman" w:hAnsi="Verdana" w:cs="Times New Roman"/>
          <w:color w:val="000000"/>
          <w:sz w:val="24"/>
          <w:szCs w:val="24"/>
          <w:lang w:eastAsia="bg-BG"/>
        </w:rPr>
        <w:t xml:space="preserve"> и </w:t>
      </w:r>
      <w:hyperlink r:id="rId205" w:history="1">
        <w:r w:rsidRPr="002D0C60">
          <w:rPr>
            <w:rFonts w:ascii="Verdana" w:eastAsia="Times New Roman" w:hAnsi="Verdana" w:cs="Times New Roman"/>
            <w:color w:val="000000"/>
            <w:sz w:val="24"/>
            <w:szCs w:val="24"/>
            <w:lang w:eastAsia="bg-BG"/>
          </w:rPr>
          <w:t>3</w:t>
        </w:r>
      </w:hyperlink>
      <w:r w:rsidRPr="002D0C60">
        <w:rPr>
          <w:rFonts w:ascii="Verdana" w:eastAsia="Times New Roman" w:hAnsi="Verdana" w:cs="Times New Roman"/>
          <w:color w:val="000000"/>
          <w:sz w:val="24"/>
          <w:szCs w:val="24"/>
          <w:lang w:eastAsia="bg-BG"/>
        </w:rPr>
        <w:t xml:space="preserve"> и </w:t>
      </w:r>
      <w:hyperlink r:id="rId206" w:history="1">
        <w:r w:rsidRPr="002D0C60">
          <w:rPr>
            <w:rFonts w:ascii="Verdana" w:eastAsia="Times New Roman" w:hAnsi="Verdana" w:cs="Times New Roman"/>
            <w:color w:val="000000"/>
            <w:sz w:val="24"/>
            <w:szCs w:val="24"/>
            <w:lang w:eastAsia="bg-BG"/>
          </w:rPr>
          <w:t>чл. 64, ал. 8 от Закона за гражданското въздухоплаване</w:t>
        </w:r>
      </w:hyperlink>
      <w:r w:rsidRPr="002D0C60">
        <w:rPr>
          <w:rFonts w:ascii="Verdana" w:eastAsia="Times New Roman" w:hAnsi="Verdana" w:cs="Times New Roman"/>
          <w:color w:val="000000"/>
          <w:sz w:val="24"/>
          <w:szCs w:val="24"/>
          <w:lang w:eastAsia="bg-BG"/>
        </w:rPr>
        <w:t xml:space="preserve">, като осигурява прилагането на </w:t>
      </w:r>
      <w:hyperlink r:id="rId207"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xml:space="preserve"> на Комисията от 25 октомври 2012 г. за определяне на технически изисквания и административни процедури във връзка с въздушните операции в съответствие с </w:t>
      </w:r>
      <w:hyperlink r:id="rId208" w:history="1">
        <w:r w:rsidRPr="002D0C60">
          <w:rPr>
            <w:rFonts w:ascii="Verdana" w:eastAsia="Times New Roman" w:hAnsi="Verdana" w:cs="Times New Roman"/>
            <w:color w:val="000000"/>
            <w:sz w:val="24"/>
            <w:szCs w:val="24"/>
            <w:lang w:eastAsia="bg-BG"/>
          </w:rPr>
          <w:t>Регламент (ЕО) № 216/2008</w:t>
        </w:r>
      </w:hyperlink>
      <w:r w:rsidRPr="002D0C60">
        <w:rPr>
          <w:rFonts w:ascii="Verdana" w:eastAsia="Times New Roman" w:hAnsi="Verdana" w:cs="Times New Roman"/>
          <w:color w:val="000000"/>
          <w:sz w:val="24"/>
          <w:szCs w:val="24"/>
          <w:lang w:eastAsia="bg-BG"/>
        </w:rPr>
        <w:t xml:space="preserve"> на Европейския парламент и на Съвета (</w:t>
      </w:r>
      <w:hyperlink r:id="rId209" w:history="1">
        <w:r w:rsidRPr="002D0C60">
          <w:rPr>
            <w:rFonts w:ascii="Verdana" w:eastAsia="Times New Roman" w:hAnsi="Verdana" w:cs="Times New Roman"/>
            <w:color w:val="000000"/>
            <w:sz w:val="24"/>
            <w:szCs w:val="24"/>
            <w:lang w:eastAsia="bg-BG"/>
          </w:rPr>
          <w:t>Регламент (ЕС) № 965/2012)</w:t>
        </w:r>
      </w:hyperlink>
      <w:r w:rsidRPr="002D0C60">
        <w:rPr>
          <w:rFonts w:ascii="Verdana" w:eastAsia="Times New Roman" w:hAnsi="Verdana" w:cs="Times New Roman"/>
          <w:color w:val="000000"/>
          <w:sz w:val="24"/>
          <w:szCs w:val="24"/>
          <w:lang w:eastAsia="bg-BG"/>
        </w:rPr>
        <w:t>, и на регламентите за неговото изменение и допълнение.</w:t>
      </w:r>
    </w:p>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r w:rsidRPr="002D0C60">
        <w:rPr>
          <w:rFonts w:ascii="Verdana" w:eastAsia="Times New Roman" w:hAnsi="Verdana" w:cs="Times New Roman"/>
          <w:color w:val="000000"/>
          <w:sz w:val="24"/>
          <w:szCs w:val="24"/>
          <w:lang w:eastAsia="bg-BG"/>
        </w:rPr>
        <w:t xml:space="preserve">(2) С наредбата се прилагат решенията на изпълнителния директор на Европейската агенция за авиационна безопасност № 2013/018/R, № 2014/009/R, № 2013/028/R, № 2013/020/R, № 2014/025/R за определяне на технически изисквания и административни процедури в съответствие с </w:t>
      </w:r>
      <w:hyperlink r:id="rId210" w:history="1">
        <w:r w:rsidRPr="002D0C60">
          <w:rPr>
            <w:rFonts w:ascii="Verdana" w:eastAsia="Times New Roman" w:hAnsi="Verdana" w:cs="Times New Roman"/>
            <w:color w:val="000000"/>
            <w:sz w:val="24"/>
            <w:szCs w:val="24"/>
            <w:lang w:eastAsia="bg-BG"/>
          </w:rPr>
          <w:t>Регламент (ЕО) № 216/2008</w:t>
        </w:r>
      </w:hyperlink>
      <w:r w:rsidRPr="002D0C60">
        <w:rPr>
          <w:rFonts w:ascii="Verdana" w:eastAsia="Times New Roman" w:hAnsi="Verdana" w:cs="Times New Roman"/>
          <w:color w:val="000000"/>
          <w:sz w:val="24"/>
          <w:szCs w:val="24"/>
          <w:lang w:eastAsia="bg-BG"/>
        </w:rPr>
        <w:t xml:space="preserve"> на Европейския парламент и на Съвета, както и всички решения, които ги изменят или допълват.</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101" w:name="to_paragraph_id38455379"/>
      <w:bookmarkEnd w:id="101"/>
      <w:r w:rsidRPr="002D0C60">
        <w:rPr>
          <w:rFonts w:ascii="Verdana" w:eastAsia="Times New Roman" w:hAnsi="Verdana" w:cs="Times New Roman"/>
          <w:b/>
          <w:bCs/>
          <w:color w:val="000000"/>
          <w:sz w:val="24"/>
          <w:szCs w:val="24"/>
          <w:lang w:eastAsia="bg-BG"/>
        </w:rPr>
        <w:t>§ 3</w:t>
      </w:r>
      <w:r w:rsidRPr="002D0C60">
        <w:rPr>
          <w:rFonts w:ascii="Verdana" w:eastAsia="Times New Roman" w:hAnsi="Verdana" w:cs="Times New Roman"/>
          <w:color w:val="000000"/>
          <w:sz w:val="24"/>
          <w:szCs w:val="24"/>
          <w:lang w:eastAsia="bg-BG"/>
        </w:rPr>
        <w:t xml:space="preserve">. Наредбата влиза в сила от деня на обнародването й в "Държавен вестник" и отменя </w:t>
      </w:r>
      <w:hyperlink r:id="rId211" w:history="1">
        <w:r w:rsidRPr="002D0C60">
          <w:rPr>
            <w:rFonts w:ascii="Verdana" w:eastAsia="Times New Roman" w:hAnsi="Verdana" w:cs="Times New Roman"/>
            <w:color w:val="000000"/>
            <w:sz w:val="24"/>
            <w:szCs w:val="24"/>
            <w:lang w:eastAsia="bg-BG"/>
          </w:rPr>
          <w:t>Наредба № 37 от 2014 г. за условията и реда за издаване на свидетелства на авиационните оператори и контрола върху тях</w:t>
        </w:r>
      </w:hyperlink>
      <w:r w:rsidRPr="002D0C60">
        <w:rPr>
          <w:rFonts w:ascii="Verdana" w:eastAsia="Times New Roman" w:hAnsi="Verdana" w:cs="Times New Roman"/>
          <w:color w:val="000000"/>
          <w:sz w:val="24"/>
          <w:szCs w:val="24"/>
          <w:lang w:eastAsia="bg-BG"/>
        </w:rPr>
        <w:t xml:space="preserve"> (ДВ, бр. 93 от 2014 г.) и </w:t>
      </w:r>
      <w:hyperlink r:id="rId212" w:history="1">
        <w:r w:rsidRPr="002D0C60">
          <w:rPr>
            <w:rFonts w:ascii="Verdana" w:eastAsia="Times New Roman" w:hAnsi="Verdana" w:cs="Times New Roman"/>
            <w:color w:val="000000"/>
            <w:sz w:val="24"/>
            <w:szCs w:val="24"/>
            <w:lang w:eastAsia="bg-BG"/>
          </w:rPr>
          <w:t>Наредба № 24 от 2000 г. за издаване свидетелства на авиационните оператори, извършващи специализирани авиационни работи</w:t>
        </w:r>
      </w:hyperlink>
      <w:r w:rsidRPr="002D0C60">
        <w:rPr>
          <w:rFonts w:ascii="Verdana" w:eastAsia="Times New Roman" w:hAnsi="Verdana" w:cs="Times New Roman"/>
          <w:color w:val="000000"/>
          <w:sz w:val="24"/>
          <w:szCs w:val="24"/>
          <w:lang w:eastAsia="bg-BG"/>
        </w:rPr>
        <w:t xml:space="preserve"> (ДВ, бр. 17 от 2000 г.).</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102" w:name="to_paragraph_id31491024"/>
      <w:bookmarkEnd w:id="102"/>
      <w:r w:rsidRPr="002D0C60">
        <w:rPr>
          <w:rFonts w:ascii="Verdana" w:eastAsia="Times New Roman" w:hAnsi="Verdana" w:cs="Times New Roman"/>
          <w:b/>
          <w:bCs/>
          <w:color w:val="000000"/>
          <w:sz w:val="24"/>
          <w:szCs w:val="24"/>
          <w:lang w:eastAsia="bg-BG"/>
        </w:rPr>
        <w:t>§ 4</w:t>
      </w:r>
      <w:r w:rsidRPr="002D0C60">
        <w:rPr>
          <w:rFonts w:ascii="Verdana" w:eastAsia="Times New Roman" w:hAnsi="Verdana" w:cs="Times New Roman"/>
          <w:color w:val="000000"/>
          <w:sz w:val="24"/>
          <w:szCs w:val="24"/>
          <w:lang w:eastAsia="bg-BG"/>
        </w:rPr>
        <w:t xml:space="preserve">. Всички записи и данни, съдържащи се в регистъра по </w:t>
      </w:r>
      <w:hyperlink r:id="rId213" w:history="1">
        <w:r w:rsidRPr="002D0C60">
          <w:rPr>
            <w:rFonts w:ascii="Verdana" w:eastAsia="Times New Roman" w:hAnsi="Verdana" w:cs="Times New Roman"/>
            <w:color w:val="000000"/>
            <w:sz w:val="24"/>
            <w:szCs w:val="24"/>
            <w:lang w:eastAsia="bg-BG"/>
          </w:rPr>
          <w:t>чл. 5 от Наредба № 24 от 2000 г. за издаване свидетелства на авиационните оператори, извършващи специализирани авиационни работи</w:t>
        </w:r>
      </w:hyperlink>
      <w:r w:rsidRPr="002D0C60">
        <w:rPr>
          <w:rFonts w:ascii="Verdana" w:eastAsia="Times New Roman" w:hAnsi="Verdana" w:cs="Times New Roman"/>
          <w:color w:val="000000"/>
          <w:sz w:val="24"/>
          <w:szCs w:val="24"/>
          <w:lang w:eastAsia="bg-BG"/>
        </w:rPr>
        <w:t>, включително до деня на отмяната й, ще продължават да се ползват от инспекторите в ГД "ГВА" в хода на осъществяваната от тях инспекционна дейност и ще имат доказателствена сила на данни и записи, вписани в действащ официален регистър.</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103" w:name="to_paragraph_id31491025"/>
      <w:bookmarkEnd w:id="103"/>
      <w:r w:rsidRPr="002D0C60">
        <w:rPr>
          <w:rFonts w:ascii="Verdana" w:eastAsia="Times New Roman" w:hAnsi="Verdana" w:cs="Times New Roman"/>
          <w:b/>
          <w:bCs/>
          <w:color w:val="000000"/>
          <w:sz w:val="24"/>
          <w:szCs w:val="24"/>
          <w:lang w:eastAsia="bg-BG"/>
        </w:rPr>
        <w:t>§ 5</w:t>
      </w:r>
      <w:r w:rsidRPr="002D0C60">
        <w:rPr>
          <w:rFonts w:ascii="Verdana" w:eastAsia="Times New Roman" w:hAnsi="Verdana" w:cs="Times New Roman"/>
          <w:color w:val="000000"/>
          <w:sz w:val="24"/>
          <w:szCs w:val="24"/>
          <w:lang w:eastAsia="bg-BG"/>
        </w:rPr>
        <w:t xml:space="preserve">. Всички служебни дела по </w:t>
      </w:r>
      <w:hyperlink r:id="rId214" w:history="1">
        <w:r w:rsidRPr="002D0C60">
          <w:rPr>
            <w:rFonts w:ascii="Verdana" w:eastAsia="Times New Roman" w:hAnsi="Verdana" w:cs="Times New Roman"/>
            <w:color w:val="000000"/>
            <w:sz w:val="24"/>
            <w:szCs w:val="24"/>
            <w:lang w:eastAsia="bg-BG"/>
          </w:rPr>
          <w:t xml:space="preserve">чл. 5, ал. 2 от Наредба № 24 от 2000 г. за издаване свидетелства на авиационните оператори, </w:t>
        </w:r>
        <w:r w:rsidRPr="002D0C60">
          <w:rPr>
            <w:rFonts w:ascii="Verdana" w:eastAsia="Times New Roman" w:hAnsi="Verdana" w:cs="Times New Roman"/>
            <w:color w:val="000000"/>
            <w:sz w:val="24"/>
            <w:szCs w:val="24"/>
            <w:lang w:eastAsia="bg-BG"/>
          </w:rPr>
          <w:lastRenderedPageBreak/>
          <w:t>извършващи специализирани авиационни работи</w:t>
        </w:r>
      </w:hyperlink>
      <w:r w:rsidRPr="002D0C60">
        <w:rPr>
          <w:rFonts w:ascii="Verdana" w:eastAsia="Times New Roman" w:hAnsi="Verdana" w:cs="Times New Roman"/>
          <w:color w:val="000000"/>
          <w:sz w:val="24"/>
          <w:szCs w:val="24"/>
          <w:lang w:eastAsia="bg-BG"/>
        </w:rPr>
        <w:t xml:space="preserve"> на притежателите на САО – САР, които ще подадат заявление за получаване на оправомощаващи документи по реда на тази наредба, ще продължават да се ползват от инспекторите на ГД "ГВА" в хода на осъществяваната от тях инспекционна дейност за целите на непрекъснатостта на надзора, осъществяван от ГД "ГВА".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104" w:name="to_paragraph_id31491026"/>
      <w:bookmarkEnd w:id="104"/>
      <w:r w:rsidRPr="002D0C60">
        <w:rPr>
          <w:rFonts w:ascii="Verdana" w:eastAsia="Times New Roman" w:hAnsi="Verdana" w:cs="Times New Roman"/>
          <w:b/>
          <w:bCs/>
          <w:color w:val="000000"/>
          <w:sz w:val="24"/>
          <w:szCs w:val="24"/>
          <w:lang w:eastAsia="bg-BG"/>
        </w:rPr>
        <w:t>§ 6</w:t>
      </w:r>
      <w:r w:rsidRPr="002D0C60">
        <w:rPr>
          <w:rFonts w:ascii="Verdana" w:eastAsia="Times New Roman" w:hAnsi="Verdana" w:cs="Times New Roman"/>
          <w:color w:val="000000"/>
          <w:sz w:val="24"/>
          <w:szCs w:val="24"/>
          <w:lang w:eastAsia="bg-BG"/>
        </w:rPr>
        <w:t>. Главният директор на ГД "ГВА" дава указания по прилагане на наредбата.</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ind w:firstLine="990"/>
        <w:jc w:val="both"/>
        <w:rPr>
          <w:rFonts w:ascii="Verdana" w:eastAsia="Times New Roman" w:hAnsi="Verdana" w:cs="Times New Roman"/>
          <w:color w:val="000000"/>
          <w:sz w:val="24"/>
          <w:szCs w:val="24"/>
          <w:lang w:eastAsia="bg-BG"/>
        </w:rPr>
      </w:pPr>
      <w:bookmarkStart w:id="105" w:name="to_paragraph_id31491027"/>
      <w:bookmarkEnd w:id="105"/>
      <w:r w:rsidRPr="002D0C60">
        <w:rPr>
          <w:rFonts w:ascii="Verdana" w:eastAsia="Times New Roman" w:hAnsi="Verdana" w:cs="Times New Roman"/>
          <w:b/>
          <w:bCs/>
          <w:color w:val="000000"/>
          <w:sz w:val="24"/>
          <w:szCs w:val="24"/>
          <w:lang w:eastAsia="bg-BG"/>
        </w:rPr>
        <w:t>§ 7</w:t>
      </w:r>
      <w:r w:rsidRPr="002D0C60">
        <w:rPr>
          <w:rFonts w:ascii="Verdana" w:eastAsia="Times New Roman" w:hAnsi="Verdana" w:cs="Times New Roman"/>
          <w:color w:val="000000"/>
          <w:sz w:val="24"/>
          <w:szCs w:val="24"/>
          <w:lang w:eastAsia="bg-BG"/>
        </w:rPr>
        <w:t>. При извънредни ситуации, като природни бедствия и аварии, главният директор на ГД "ГВА" дава временни разрешения за участие в аварийно-спасителни работи.</w:t>
      </w: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705"/>
        <w:gridCol w:w="690"/>
        <w:gridCol w:w="690"/>
        <w:gridCol w:w="690"/>
        <w:gridCol w:w="45"/>
      </w:tblGrid>
      <w:tr w:rsidR="002D0C60" w:rsidRPr="002D0C60" w:rsidTr="00552D67">
        <w:trPr>
          <w:tblCellSpacing w:w="15" w:type="dxa"/>
        </w:trPr>
        <w:tc>
          <w:tcPr>
            <w:tcW w:w="0" w:type="auto"/>
            <w:gridSpan w:val="5"/>
            <w:vAlign w:val="center"/>
            <w:hideMark/>
          </w:tcPr>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06" w:name="to_paragraph_id48647626"/>
            <w:bookmarkEnd w:id="106"/>
            <w:r w:rsidRPr="002D0C60">
              <w:rPr>
                <w:rFonts w:ascii="Courier" w:eastAsia="Times New Roman" w:hAnsi="Courier" w:cs="Courier New"/>
                <w:b/>
                <w:bCs/>
                <w:color w:val="000000"/>
                <w:sz w:val="20"/>
                <w:szCs w:val="20"/>
                <w:lang w:eastAsia="bg-BG"/>
              </w:rPr>
              <w:t>Приложение № 1</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 xml:space="preserve">към </w:t>
            </w:r>
            <w:hyperlink r:id="rId215" w:history="1">
              <w:r w:rsidRPr="002D0C60">
                <w:rPr>
                  <w:rFonts w:ascii="Courier" w:eastAsia="Times New Roman" w:hAnsi="Courier" w:cs="Courier New"/>
                  <w:color w:val="000000"/>
                  <w:sz w:val="20"/>
                  <w:szCs w:val="20"/>
                  <w:lang w:eastAsia="bg-BG"/>
                </w:rPr>
                <w:t>чл. 19, ал. 1, т. 3</w:t>
              </w:r>
            </w:hyperlink>
            <w:r w:rsidRPr="002D0C60">
              <w:rPr>
                <w:rFonts w:ascii="Courier" w:eastAsia="Times New Roman" w:hAnsi="Courier" w:cs="Courier New"/>
                <w:color w:val="000000"/>
                <w:sz w:val="20"/>
                <w:szCs w:val="20"/>
                <w:lang w:eastAsia="bg-BG"/>
              </w:rPr>
              <w:t xml:space="preserve"> </w:t>
            </w:r>
          </w:p>
        </w:tc>
      </w:tr>
      <w:tr w:rsidR="002D0C60" w:rsidRPr="002D0C60" w:rsidTr="00552D67">
        <w:tblPrEx>
          <w:tblCellSpacing w:w="0" w:type="nil"/>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9072"/>
      </w:tblGrid>
      <w:tr w:rsidR="002D0C60" w:rsidRPr="002D0C60" w:rsidTr="00552D67">
        <w:trPr>
          <w:tblCellSpacing w:w="15" w:type="dxa"/>
        </w:trPr>
        <w:tc>
          <w:tcPr>
            <w:tcW w:w="0" w:type="auto"/>
            <w:vAlign w:val="center"/>
            <w:hideMark/>
          </w:tcPr>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07" w:name="to_paragraph_id31491029"/>
            <w:bookmarkEnd w:id="107"/>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 xml:space="preserve">     </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Courier" w:eastAsia="Times New Roman" w:hAnsi="Courier" w:cs="Courier New"/>
                <w:b/>
                <w:bCs/>
                <w:color w:val="000000"/>
                <w:sz w:val="20"/>
                <w:szCs w:val="20"/>
                <w:lang w:eastAsia="bg-BG"/>
              </w:rPr>
            </w:pPr>
            <w:r w:rsidRPr="002D0C60">
              <w:rPr>
                <w:rFonts w:ascii="Courier" w:eastAsia="Times New Roman" w:hAnsi="Courier" w:cs="Courier New"/>
                <w:b/>
                <w:bCs/>
                <w:color w:val="000000"/>
                <w:sz w:val="20"/>
                <w:szCs w:val="20"/>
                <w:lang w:eastAsia="bg-BG"/>
              </w:rPr>
              <w:t xml:space="preserve">Информация, която се предоставя за оценка на мащаба на дейността </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Courier" w:eastAsia="Times New Roman" w:hAnsi="Courier" w:cs="Courier New"/>
                <w:b/>
                <w:bCs/>
                <w:color w:val="000000"/>
                <w:sz w:val="20"/>
                <w:szCs w:val="20"/>
                <w:lang w:eastAsia="bg-BG"/>
              </w:rPr>
            </w:pPr>
            <w:r w:rsidRPr="002D0C60">
              <w:rPr>
                <w:rFonts w:ascii="Courier" w:eastAsia="Times New Roman" w:hAnsi="Courier" w:cs="Courier New"/>
                <w:b/>
                <w:bCs/>
                <w:color w:val="000000"/>
                <w:sz w:val="20"/>
                <w:szCs w:val="20"/>
                <w:lang w:eastAsia="bg-BG"/>
              </w:rPr>
              <w:t xml:space="preserve">на заявителя за първоначално издаване на САО, разрешително за високорискови </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Courier" w:eastAsia="Times New Roman" w:hAnsi="Courier" w:cs="Courier New"/>
                <w:b/>
                <w:bCs/>
                <w:color w:val="000000"/>
                <w:sz w:val="20"/>
                <w:szCs w:val="20"/>
                <w:lang w:eastAsia="bg-BG"/>
              </w:rPr>
            </w:pPr>
            <w:r w:rsidRPr="002D0C60">
              <w:rPr>
                <w:rFonts w:ascii="Courier" w:eastAsia="Times New Roman" w:hAnsi="Courier" w:cs="Courier New"/>
                <w:b/>
                <w:bCs/>
                <w:color w:val="000000"/>
                <w:sz w:val="20"/>
                <w:szCs w:val="20"/>
                <w:lang w:eastAsia="bg-BG"/>
              </w:rPr>
              <w:t xml:space="preserve">специализирани търговски операции и национално свидетелство за авиационен </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Courier" w:eastAsia="Times New Roman" w:hAnsi="Courier" w:cs="Courier New"/>
                <w:color w:val="000000"/>
                <w:sz w:val="20"/>
                <w:szCs w:val="20"/>
                <w:lang w:eastAsia="bg-BG"/>
              </w:rPr>
            </w:pPr>
            <w:r w:rsidRPr="002D0C60">
              <w:rPr>
                <w:rFonts w:ascii="Courier" w:eastAsia="Times New Roman" w:hAnsi="Courier" w:cs="Courier New"/>
                <w:b/>
                <w:bCs/>
                <w:color w:val="000000"/>
                <w:sz w:val="20"/>
                <w:szCs w:val="20"/>
                <w:lang w:eastAsia="bg-BG"/>
              </w:rPr>
              <w:t>оператор за  специализирани търговски операции</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 xml:space="preserve">     .......................................................................</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 xml:space="preserve">                          (наименование на търговеца)</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 xml:space="preserve">     I. Прогнозна информация за заявената въздухоплавателна дейност за една</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 xml:space="preserve"> година:</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283"/>
        <w:gridCol w:w="2248"/>
        <w:gridCol w:w="2248"/>
        <w:gridCol w:w="2248"/>
        <w:gridCol w:w="45"/>
      </w:tblGrid>
      <w:tr w:rsidR="002D0C60" w:rsidRPr="002D0C60" w:rsidTr="00552D67">
        <w:trPr>
          <w:tblCellSpacing w:w="15" w:type="dxa"/>
        </w:trPr>
        <w:tc>
          <w:tcPr>
            <w:tcW w:w="0" w:type="auto"/>
            <w:gridSpan w:val="5"/>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
              <w:gridCol w:w="7368"/>
              <w:gridCol w:w="1599"/>
              <w:gridCol w:w="996"/>
            </w:tblGrid>
            <w:tr w:rsidR="002D0C60" w:rsidRPr="002D0C60" w:rsidTr="00552D67">
              <w:trPr>
                <w:tblHead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bookmarkStart w:id="108" w:name="to_paragraph_id31491030"/>
                  <w:bookmarkEnd w:id="108"/>
                  <w:r w:rsidRPr="002D0C60">
                    <w:rPr>
                      <w:rFonts w:ascii="Verdana" w:eastAsia="Times New Roman" w:hAnsi="Verdana" w:cs="Times New Roman"/>
                      <w:color w:val="000000"/>
                      <w:sz w:val="18"/>
                      <w:szCs w:val="18"/>
                      <w:lang w:eastAsia="bg-BG"/>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Показател</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Прогноза за периода</w:t>
                  </w: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Мярка</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roofErr w:type="spellStart"/>
                  <w:r w:rsidRPr="002D0C60">
                    <w:rPr>
                      <w:rFonts w:ascii="Verdana" w:eastAsia="Times New Roman" w:hAnsi="Verdana" w:cs="Times New Roman"/>
                      <w:color w:val="000000"/>
                      <w:sz w:val="18"/>
                      <w:szCs w:val="18"/>
                      <w:lang w:eastAsia="bg-BG"/>
                    </w:rPr>
                    <w:t>Пролетени</w:t>
                  </w:r>
                  <w:proofErr w:type="spellEnd"/>
                  <w:r w:rsidRPr="002D0C60">
                    <w:rPr>
                      <w:rFonts w:ascii="Verdana" w:eastAsia="Times New Roman" w:hAnsi="Verdana" w:cs="Times New Roman"/>
                      <w:color w:val="000000"/>
                      <w:sz w:val="18"/>
                      <w:szCs w:val="18"/>
                      <w:lang w:eastAsia="bg-BG"/>
                    </w:rPr>
                    <w:t xml:space="preserve"> часове – общо (1+2+3)</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roofErr w:type="spellStart"/>
                  <w:r w:rsidRPr="002D0C60">
                    <w:rPr>
                      <w:rFonts w:ascii="Verdana" w:eastAsia="Times New Roman" w:hAnsi="Verdana" w:cs="Times New Roman"/>
                      <w:color w:val="000000"/>
                      <w:sz w:val="18"/>
                      <w:szCs w:val="18"/>
                      <w:lang w:eastAsia="bg-BG"/>
                    </w:rPr>
                    <w:t>Пролетени</w:t>
                  </w:r>
                  <w:proofErr w:type="spellEnd"/>
                  <w:r w:rsidRPr="002D0C60">
                    <w:rPr>
                      <w:rFonts w:ascii="Verdana" w:eastAsia="Times New Roman" w:hAnsi="Verdana" w:cs="Times New Roman"/>
                      <w:color w:val="000000"/>
                      <w:sz w:val="18"/>
                      <w:szCs w:val="18"/>
                      <w:lang w:eastAsia="bg-BG"/>
                    </w:rPr>
                    <w:t xml:space="preserve"> часове в работа – общо, в т.ч. по типове ВС (1.1+1.2+...1.n):</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1.1.</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1.2.</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1.n.</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roofErr w:type="spellStart"/>
                  <w:r w:rsidRPr="002D0C60">
                    <w:rPr>
                      <w:rFonts w:ascii="Verdana" w:eastAsia="Times New Roman" w:hAnsi="Verdana" w:cs="Times New Roman"/>
                      <w:color w:val="000000"/>
                      <w:sz w:val="18"/>
                      <w:szCs w:val="18"/>
                      <w:lang w:eastAsia="bg-BG"/>
                    </w:rPr>
                    <w:t>Пролетени</w:t>
                  </w:r>
                  <w:proofErr w:type="spellEnd"/>
                  <w:r w:rsidRPr="002D0C60">
                    <w:rPr>
                      <w:rFonts w:ascii="Verdana" w:eastAsia="Times New Roman" w:hAnsi="Verdana" w:cs="Times New Roman"/>
                      <w:color w:val="000000"/>
                      <w:sz w:val="18"/>
                      <w:szCs w:val="18"/>
                      <w:lang w:eastAsia="bg-BG"/>
                    </w:rPr>
                    <w:t xml:space="preserve"> часове в служебни прелитания – общо, в т. ч. по типове ВС (2.1+2.2+...2.n):</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2.1.</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2.2.</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2.n.</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roofErr w:type="spellStart"/>
                  <w:r w:rsidRPr="002D0C60">
                    <w:rPr>
                      <w:rFonts w:ascii="Verdana" w:eastAsia="Times New Roman" w:hAnsi="Verdana" w:cs="Times New Roman"/>
                      <w:color w:val="000000"/>
                      <w:sz w:val="18"/>
                      <w:szCs w:val="18"/>
                      <w:lang w:eastAsia="bg-BG"/>
                    </w:rPr>
                    <w:t>Пролетени</w:t>
                  </w:r>
                  <w:proofErr w:type="spellEnd"/>
                  <w:r w:rsidRPr="002D0C60">
                    <w:rPr>
                      <w:rFonts w:ascii="Verdana" w:eastAsia="Times New Roman" w:hAnsi="Verdana" w:cs="Times New Roman"/>
                      <w:color w:val="000000"/>
                      <w:sz w:val="18"/>
                      <w:szCs w:val="18"/>
                      <w:lang w:eastAsia="bg-BG"/>
                    </w:rPr>
                    <w:t xml:space="preserve"> часове в тренировки – общо, в т. ч. по типове ВС (3.1+3.2+...3.n):</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3.1.</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3.2.</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3.n.</w:t>
                  </w:r>
                </w:p>
              </w:tc>
              <w:tc>
                <w:tcPr>
                  <w:tcW w:w="1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r>
          </w:tbl>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w:t>
            </w:r>
          </w:p>
        </w:tc>
      </w:tr>
      <w:tr w:rsidR="002D0C60" w:rsidRPr="002D0C60" w:rsidTr="00552D67">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7740"/>
      </w:tblGrid>
      <w:tr w:rsidR="002D0C60" w:rsidRPr="002D0C60" w:rsidTr="00552D67">
        <w:trPr>
          <w:tblCellSpacing w:w="15" w:type="dxa"/>
        </w:trPr>
        <w:tc>
          <w:tcPr>
            <w:tcW w:w="0" w:type="auto"/>
            <w:vAlign w:val="center"/>
            <w:hideMark/>
          </w:tcPr>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09" w:name="to_paragraph_id31491031"/>
            <w:bookmarkEnd w:id="109"/>
            <w:r w:rsidRPr="002D0C60">
              <w:rPr>
                <w:rFonts w:ascii="Courier" w:eastAsia="Times New Roman" w:hAnsi="Courier" w:cs="Courier New"/>
                <w:color w:val="000000"/>
                <w:sz w:val="20"/>
                <w:szCs w:val="20"/>
                <w:lang w:eastAsia="bg-BG"/>
              </w:rPr>
              <w:t xml:space="preserve">     II. Прогнозна информация за персонала, осигуряващ заявената </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въздухоплавателна дейност по т. I:</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283"/>
        <w:gridCol w:w="2248"/>
        <w:gridCol w:w="2248"/>
        <w:gridCol w:w="2248"/>
        <w:gridCol w:w="45"/>
      </w:tblGrid>
      <w:tr w:rsidR="002D0C60" w:rsidRPr="002D0C60" w:rsidTr="00552D67">
        <w:trPr>
          <w:tblCellSpacing w:w="15" w:type="dxa"/>
        </w:trPr>
        <w:tc>
          <w:tcPr>
            <w:tcW w:w="0" w:type="auto"/>
            <w:gridSpan w:val="5"/>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
              <w:gridCol w:w="6545"/>
              <w:gridCol w:w="1985"/>
              <w:gridCol w:w="1415"/>
            </w:tblGrid>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bookmarkStart w:id="110" w:name="to_paragraph_id31491032"/>
                  <w:bookmarkEnd w:id="110"/>
                  <w:r w:rsidRPr="002D0C60">
                    <w:rPr>
                      <w:rFonts w:ascii="Verdana" w:eastAsia="Times New Roman" w:hAnsi="Verdana" w:cs="Times New Roman"/>
                      <w:color w:val="000000"/>
                      <w:sz w:val="18"/>
                      <w:szCs w:val="18"/>
                      <w:lang w:eastAsia="bg-BG"/>
                    </w:rPr>
                    <w:t>№</w:t>
                  </w:r>
                </w:p>
              </w:tc>
              <w:tc>
                <w:tcPr>
                  <w:tcW w:w="6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Показател</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Прогноза за периода</w:t>
                  </w:r>
                </w:p>
              </w:tc>
              <w:tc>
                <w:tcPr>
                  <w:tcW w:w="14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Мярка</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1.</w:t>
                  </w:r>
                </w:p>
              </w:tc>
              <w:tc>
                <w:tcPr>
                  <w:tcW w:w="6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Наети лица по трудово правоотношение (среден списъчен брой), в т.ч.:</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4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бр.</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6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а) летателен персонал</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4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бр.</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6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б) технически персонал</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4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бр.</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2.</w:t>
                  </w:r>
                </w:p>
              </w:tc>
              <w:tc>
                <w:tcPr>
                  <w:tcW w:w="6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Средства за РЗ за наети по трудови правоотношения</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4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3.</w:t>
                  </w:r>
                </w:p>
              </w:tc>
              <w:tc>
                <w:tcPr>
                  <w:tcW w:w="65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Средна месечна работна заплата на 1 нает по трудово правоотношение (2:1):12 месеца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4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лв.</w:t>
                  </w:r>
                </w:p>
              </w:tc>
            </w:tr>
          </w:tbl>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w:t>
            </w:r>
          </w:p>
        </w:tc>
      </w:tr>
      <w:tr w:rsidR="002D0C60" w:rsidRPr="002D0C60" w:rsidTr="00552D67">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9060"/>
      </w:tblGrid>
      <w:tr w:rsidR="002D0C60" w:rsidRPr="002D0C60" w:rsidTr="00552D67">
        <w:trPr>
          <w:tblCellSpacing w:w="15" w:type="dxa"/>
        </w:trPr>
        <w:tc>
          <w:tcPr>
            <w:tcW w:w="0" w:type="auto"/>
            <w:vAlign w:val="center"/>
            <w:hideMark/>
          </w:tcPr>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11" w:name="to_paragraph_id31491033"/>
            <w:bookmarkEnd w:id="111"/>
            <w:r w:rsidRPr="002D0C60">
              <w:rPr>
                <w:rFonts w:ascii="Courier" w:eastAsia="Times New Roman" w:hAnsi="Courier" w:cs="Courier New"/>
                <w:color w:val="000000"/>
                <w:sz w:val="20"/>
                <w:szCs w:val="20"/>
                <w:lang w:eastAsia="bg-BG"/>
              </w:rPr>
              <w:t xml:space="preserve">     III. Прогнозна финансово-икономическа информация за необходимите </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 xml:space="preserve">финансови средства, осигуряващи персонала, съоръженията, оборудването, </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 xml:space="preserve">сградите, техническото обслужване и други, необходими за осъществяването на </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заявената въздухоплавателна дейност по т. I:</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2283"/>
        <w:gridCol w:w="2248"/>
        <w:gridCol w:w="2248"/>
        <w:gridCol w:w="2248"/>
        <w:gridCol w:w="45"/>
      </w:tblGrid>
      <w:tr w:rsidR="002D0C60" w:rsidRPr="002D0C60" w:rsidTr="00552D67">
        <w:trPr>
          <w:tblCellSpacing w:w="15" w:type="dxa"/>
        </w:trPr>
        <w:tc>
          <w:tcPr>
            <w:tcW w:w="0" w:type="auto"/>
            <w:gridSpan w:val="5"/>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
              <w:gridCol w:w="5952"/>
              <w:gridCol w:w="2410"/>
              <w:gridCol w:w="1563"/>
            </w:tblGrid>
            <w:tr w:rsidR="002D0C60" w:rsidRPr="002D0C60" w:rsidTr="00552D67">
              <w:trPr>
                <w:tblHead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bookmarkStart w:id="112" w:name="to_paragraph_id31491034"/>
                  <w:bookmarkEnd w:id="112"/>
                  <w:r w:rsidRPr="002D0C60">
                    <w:rPr>
                      <w:rFonts w:ascii="Verdana" w:eastAsia="Times New Roman" w:hAnsi="Verdana" w:cs="Times New Roman"/>
                      <w:color w:val="000000"/>
                      <w:sz w:val="18"/>
                      <w:szCs w:val="18"/>
                      <w:lang w:eastAsia="bg-BG"/>
                    </w:rPr>
                    <w:t>№</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Показател</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Прогноза за периода</w:t>
                  </w: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Мярка</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1.</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Разходи за оперативна дейност (1.1+1.2+1.3+1.4)</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xml:space="preserve">1.1. Разходи за суровини, материали и външни услуги, в т.ч.: </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xml:space="preserve">а) разходи за суровини и материали, в т.ч.: </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разходи за ГСМ</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разходи за резервни части и окомплектовка</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xml:space="preserve">б) разходи за външни услуги, в т. ч.: </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разходи за наем (лизинг) на ВС</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разходи за застраховки</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разходи за обучение</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разходи за техническо обслужване</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xml:space="preserve">– разходи за летищни и </w:t>
                  </w:r>
                  <w:proofErr w:type="spellStart"/>
                  <w:r w:rsidRPr="002D0C60">
                    <w:rPr>
                      <w:rFonts w:ascii="Verdana" w:eastAsia="Times New Roman" w:hAnsi="Verdana" w:cs="Times New Roman"/>
                      <w:color w:val="000000"/>
                      <w:sz w:val="18"/>
                      <w:szCs w:val="18"/>
                      <w:lang w:eastAsia="bg-BG"/>
                    </w:rPr>
                    <w:t>аеронавигационни</w:t>
                  </w:r>
                  <w:proofErr w:type="spellEnd"/>
                  <w:r w:rsidRPr="002D0C60">
                    <w:rPr>
                      <w:rFonts w:ascii="Verdana" w:eastAsia="Times New Roman" w:hAnsi="Verdana" w:cs="Times New Roman"/>
                      <w:color w:val="000000"/>
                      <w:sz w:val="18"/>
                      <w:szCs w:val="18"/>
                      <w:lang w:eastAsia="bg-BG"/>
                    </w:rPr>
                    <w:t xml:space="preserve"> такси </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разходи за наземно обслужване</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1.2. Разходи за амортизация и обезценка, в т.ч.:</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а) разходи за амортизация</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б) разходи от обезценка</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1.3. Разходи за персонала, в т. ч.:</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а) разходи за възнаграждения</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б) разходи за осигуровки</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xml:space="preserve">1.4. Други разходи </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2.</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xml:space="preserve">Приходи от оперативна дейност, в т.ч.: </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приходи от услуги</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3.</w:t>
                  </w:r>
                </w:p>
              </w:tc>
              <w:tc>
                <w:tcPr>
                  <w:tcW w:w="59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Печалба (2-1)</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
              </w:tc>
              <w:tc>
                <w:tcPr>
                  <w:tcW w:w="15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r>
          </w:tbl>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w:t>
            </w:r>
          </w:p>
        </w:tc>
      </w:tr>
      <w:tr w:rsidR="002D0C60" w:rsidRPr="002D0C60" w:rsidTr="00552D67">
        <w:tblPrEx>
          <w:tblCellSpacing w:w="0" w:type="nil"/>
          <w:tblCellMar>
            <w:top w:w="0" w:type="dxa"/>
            <w:bottom w:w="0" w:type="dxa"/>
          </w:tblCellMar>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8820"/>
      </w:tblGrid>
      <w:tr w:rsidR="002D0C60" w:rsidRPr="002D0C60" w:rsidTr="00552D67">
        <w:trPr>
          <w:tblCellSpacing w:w="15" w:type="dxa"/>
        </w:trPr>
        <w:tc>
          <w:tcPr>
            <w:tcW w:w="0" w:type="auto"/>
            <w:vAlign w:val="center"/>
            <w:hideMark/>
          </w:tcPr>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13" w:name="to_paragraph_id31491035"/>
            <w:bookmarkEnd w:id="113"/>
            <w:r w:rsidRPr="002D0C60">
              <w:rPr>
                <w:rFonts w:ascii="Courier" w:eastAsia="Times New Roman" w:hAnsi="Courier" w:cs="Courier New"/>
                <w:color w:val="000000"/>
                <w:sz w:val="20"/>
                <w:szCs w:val="20"/>
                <w:lang w:eastAsia="bg-BG"/>
              </w:rPr>
              <w:t xml:space="preserve">     ІV. Заявителят предоставя и последния си годишен финансов отчет, ако </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lastRenderedPageBreak/>
              <w:t>има такъв.</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2235"/>
        <w:gridCol w:w="2220"/>
        <w:gridCol w:w="2220"/>
        <w:gridCol w:w="2220"/>
        <w:gridCol w:w="45"/>
      </w:tblGrid>
      <w:tr w:rsidR="002D0C60" w:rsidRPr="002D0C60" w:rsidTr="00552D67">
        <w:trPr>
          <w:tblCellSpacing w:w="15" w:type="dxa"/>
        </w:trPr>
        <w:tc>
          <w:tcPr>
            <w:tcW w:w="0" w:type="auto"/>
            <w:gridSpan w:val="5"/>
            <w:vAlign w:val="center"/>
            <w:hideMark/>
          </w:tcPr>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14" w:name="to_paragraph_id38455380"/>
            <w:bookmarkEnd w:id="114"/>
            <w:r w:rsidRPr="002D0C60">
              <w:rPr>
                <w:rFonts w:ascii="Courier" w:eastAsia="Times New Roman" w:hAnsi="Courier" w:cs="Courier New"/>
                <w:color w:val="000000"/>
                <w:sz w:val="20"/>
                <w:szCs w:val="20"/>
                <w:lang w:eastAsia="bg-BG"/>
              </w:rPr>
              <w:t>Изготвил:                                 Подпис на управителя,</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 xml:space="preserve">(име, фамилия, длъжност)                  изпълнителния директор: </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Подпис:                                                     (име, фамилия)</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Тел. за контакти:                         Печат:</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 xml:space="preserve">Дата: </w:t>
            </w:r>
          </w:p>
        </w:tc>
      </w:tr>
      <w:tr w:rsidR="002D0C60" w:rsidRPr="002D0C60" w:rsidTr="00552D67">
        <w:tblPrEx>
          <w:tblCellSpacing w:w="0" w:type="nil"/>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2820"/>
      </w:tblGrid>
      <w:tr w:rsidR="002D0C60" w:rsidRPr="002D0C60" w:rsidTr="00552D67">
        <w:trPr>
          <w:tblCellSpacing w:w="15" w:type="dxa"/>
        </w:trPr>
        <w:tc>
          <w:tcPr>
            <w:tcW w:w="0" w:type="auto"/>
            <w:vAlign w:val="center"/>
            <w:hideMark/>
          </w:tcPr>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15" w:name="to_paragraph_id48647627"/>
            <w:bookmarkEnd w:id="115"/>
            <w:r w:rsidRPr="002D0C60">
              <w:rPr>
                <w:rFonts w:ascii="Courier" w:eastAsia="Times New Roman" w:hAnsi="Courier" w:cs="Courier New"/>
                <w:b/>
                <w:bCs/>
                <w:color w:val="000000"/>
                <w:sz w:val="20"/>
                <w:szCs w:val="20"/>
                <w:lang w:eastAsia="bg-BG"/>
              </w:rPr>
              <w:t>Приложение № 2</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 xml:space="preserve">към </w:t>
            </w:r>
            <w:hyperlink r:id="rId216" w:history="1">
              <w:r w:rsidRPr="002D0C60">
                <w:rPr>
                  <w:rFonts w:ascii="Courier" w:eastAsia="Times New Roman" w:hAnsi="Courier" w:cs="Courier New"/>
                  <w:color w:val="000000"/>
                  <w:sz w:val="20"/>
                  <w:szCs w:val="20"/>
                  <w:lang w:eastAsia="bg-BG"/>
                </w:rPr>
                <w:t>чл. 33, ал. 2, т. 6</w:t>
              </w:r>
            </w:hyperlink>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2268"/>
        <w:gridCol w:w="2253"/>
        <w:gridCol w:w="2253"/>
        <w:gridCol w:w="2253"/>
        <w:gridCol w:w="45"/>
      </w:tblGrid>
      <w:tr w:rsidR="002D0C60" w:rsidRPr="002D0C60" w:rsidTr="00552D67">
        <w:trPr>
          <w:tblCellSpacing w:w="15" w:type="dxa"/>
        </w:trPr>
        <w:tc>
          <w:tcPr>
            <w:tcW w:w="0" w:type="auto"/>
            <w:gridSpan w:val="5"/>
            <w:vAlign w:val="center"/>
            <w:hideMark/>
          </w:tcPr>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16" w:name="to_paragraph_id31491038"/>
            <w:bookmarkEnd w:id="116"/>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Courier" w:eastAsia="Times New Roman" w:hAnsi="Courier" w:cs="Courier New"/>
                <w:b/>
                <w:bCs/>
                <w:color w:val="000000"/>
                <w:sz w:val="20"/>
                <w:szCs w:val="20"/>
                <w:lang w:eastAsia="bg-BG"/>
              </w:rPr>
            </w:pPr>
            <w:r w:rsidRPr="002D0C60">
              <w:rPr>
                <w:rFonts w:ascii="Courier" w:eastAsia="Times New Roman" w:hAnsi="Courier" w:cs="Courier New"/>
                <w:b/>
                <w:bCs/>
                <w:color w:val="000000"/>
                <w:sz w:val="20"/>
                <w:szCs w:val="20"/>
                <w:lang w:eastAsia="bg-BG"/>
              </w:rPr>
              <w:t>Информация, която се предоставя за оценка на мащаба на дейността на заявителя</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Courier" w:eastAsia="Times New Roman" w:hAnsi="Courier" w:cs="Courier New"/>
                <w:b/>
                <w:bCs/>
                <w:color w:val="000000"/>
                <w:sz w:val="20"/>
                <w:szCs w:val="20"/>
                <w:lang w:eastAsia="bg-BG"/>
              </w:rPr>
            </w:pPr>
            <w:r w:rsidRPr="002D0C60">
              <w:rPr>
                <w:rFonts w:ascii="Courier" w:eastAsia="Times New Roman" w:hAnsi="Courier" w:cs="Courier New"/>
                <w:b/>
                <w:bCs/>
                <w:color w:val="000000"/>
                <w:sz w:val="20"/>
                <w:szCs w:val="20"/>
                <w:lang w:eastAsia="bg-BG"/>
              </w:rPr>
              <w:t>за продължаване на срока на валидност на разрешително за високорискови</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Courier" w:eastAsia="Times New Roman" w:hAnsi="Courier" w:cs="Courier New"/>
                <w:b/>
                <w:bCs/>
                <w:color w:val="000000"/>
                <w:sz w:val="20"/>
                <w:szCs w:val="20"/>
                <w:lang w:eastAsia="bg-BG"/>
              </w:rPr>
            </w:pPr>
            <w:r w:rsidRPr="002D0C60">
              <w:rPr>
                <w:rFonts w:ascii="Courier" w:eastAsia="Times New Roman" w:hAnsi="Courier" w:cs="Courier New"/>
                <w:b/>
                <w:bCs/>
                <w:color w:val="000000"/>
                <w:sz w:val="20"/>
                <w:szCs w:val="20"/>
                <w:lang w:eastAsia="bg-BG"/>
              </w:rPr>
              <w:t>специализирани търговски операции и на национално свидетелство за авиационен</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Courier" w:eastAsia="Times New Roman" w:hAnsi="Courier" w:cs="Courier New"/>
                <w:color w:val="000000"/>
                <w:sz w:val="20"/>
                <w:szCs w:val="20"/>
                <w:lang w:eastAsia="bg-BG"/>
              </w:rPr>
            </w:pPr>
            <w:r w:rsidRPr="002D0C60">
              <w:rPr>
                <w:rFonts w:ascii="Courier" w:eastAsia="Times New Roman" w:hAnsi="Courier" w:cs="Courier New"/>
                <w:b/>
                <w:bCs/>
                <w:color w:val="000000"/>
                <w:sz w:val="20"/>
                <w:szCs w:val="20"/>
                <w:lang w:eastAsia="bg-BG"/>
              </w:rPr>
              <w:t xml:space="preserve"> оператор за специализирани търговски операции</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 xml:space="preserve">     .......................................................................</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 xml:space="preserve">                              (наименование на търговеца)</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 xml:space="preserve">     I. Информация за въздухоплавателната дейност:</w:t>
            </w:r>
          </w:p>
        </w:tc>
      </w:tr>
      <w:tr w:rsidR="002D0C60" w:rsidRPr="002D0C60" w:rsidTr="00552D67">
        <w:tblPrEx>
          <w:tblCellSpacing w:w="0" w:type="nil"/>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2D0C60" w:rsidRPr="002D0C60" w:rsidTr="00552D67">
        <w:trPr>
          <w:tblCellSpacing w:w="15" w:type="dxa"/>
        </w:trPr>
        <w:tc>
          <w:tcPr>
            <w:tcW w:w="0" w:type="auto"/>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
              <w:gridCol w:w="2774"/>
              <w:gridCol w:w="617"/>
              <w:gridCol w:w="1626"/>
              <w:gridCol w:w="1551"/>
              <w:gridCol w:w="1805"/>
              <w:gridCol w:w="1589"/>
            </w:tblGrid>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bookmarkStart w:id="117" w:name="to_paragraph_id31491039"/>
                  <w:bookmarkEnd w:id="117"/>
                  <w:r w:rsidRPr="002D0C60">
                    <w:rPr>
                      <w:rFonts w:ascii="Verdana" w:eastAsia="Times New Roman" w:hAnsi="Verdana" w:cs="Times New Roman"/>
                      <w:color w:val="000000"/>
                      <w:sz w:val="18"/>
                      <w:szCs w:val="18"/>
                      <w:lang w:eastAsia="bg-BG"/>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Показател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Мярка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Отчет за предходната календарна година</w:t>
                  </w:r>
                  <w:r w:rsidRPr="002D0C60">
                    <w:rPr>
                      <w:rFonts w:ascii="Verdana" w:eastAsia="Times New Roman" w:hAnsi="Verdana" w:cs="Times New Roman"/>
                      <w:color w:val="000000"/>
                      <w:sz w:val="18"/>
                      <w:szCs w:val="18"/>
                      <w:lang w:eastAsia="bg-BG"/>
                    </w:rPr>
                    <w:br/>
                    <w:t>(..… 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Прогноза за текущата календарна година</w:t>
                  </w:r>
                  <w:r w:rsidRPr="002D0C60">
                    <w:rPr>
                      <w:rFonts w:ascii="Verdana" w:eastAsia="Times New Roman" w:hAnsi="Verdana" w:cs="Times New Roman"/>
                      <w:color w:val="000000"/>
                      <w:sz w:val="18"/>
                      <w:szCs w:val="18"/>
                      <w:lang w:eastAsia="bg-BG"/>
                    </w:rPr>
                    <w:br/>
                    <w:t>(...… 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Отчет от началото на годината до датата на подаване на заявление</w:t>
                  </w:r>
                  <w:r w:rsidRPr="002D0C60">
                    <w:rPr>
                      <w:rFonts w:ascii="Verdana" w:eastAsia="Times New Roman" w:hAnsi="Verdana" w:cs="Times New Roman"/>
                      <w:color w:val="000000"/>
                      <w:sz w:val="18"/>
                      <w:szCs w:val="18"/>
                      <w:lang w:eastAsia="bg-BG"/>
                    </w:rPr>
                    <w:br/>
                    <w:t>(……….. 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Прогноза за следващата календарна година</w:t>
                  </w:r>
                  <w:r w:rsidRPr="002D0C60">
                    <w:rPr>
                      <w:rFonts w:ascii="Verdana" w:eastAsia="Times New Roman" w:hAnsi="Verdana" w:cs="Times New Roman"/>
                      <w:color w:val="000000"/>
                      <w:sz w:val="18"/>
                      <w:szCs w:val="18"/>
                      <w:lang w:eastAsia="bg-BG"/>
                    </w:rPr>
                    <w:br/>
                    <w:t>(……. г.)</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roofErr w:type="spellStart"/>
                  <w:r w:rsidRPr="002D0C60">
                    <w:rPr>
                      <w:rFonts w:ascii="Verdana" w:eastAsia="Times New Roman" w:hAnsi="Verdana" w:cs="Times New Roman"/>
                      <w:color w:val="000000"/>
                      <w:sz w:val="18"/>
                      <w:szCs w:val="18"/>
                      <w:lang w:eastAsia="bg-BG"/>
                    </w:rPr>
                    <w:t>пролетени</w:t>
                  </w:r>
                  <w:proofErr w:type="spellEnd"/>
                  <w:r w:rsidRPr="002D0C60">
                    <w:rPr>
                      <w:rFonts w:ascii="Verdana" w:eastAsia="Times New Roman" w:hAnsi="Verdana" w:cs="Times New Roman"/>
                      <w:color w:val="000000"/>
                      <w:sz w:val="18"/>
                      <w:szCs w:val="18"/>
                      <w:lang w:eastAsia="bg-BG"/>
                    </w:rPr>
                    <w:t xml:space="preserve"> часове – общо (1+2+3):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roofErr w:type="spellStart"/>
                  <w:r w:rsidRPr="002D0C60">
                    <w:rPr>
                      <w:rFonts w:ascii="Verdana" w:eastAsia="Times New Roman" w:hAnsi="Verdana" w:cs="Times New Roman"/>
                      <w:color w:val="000000"/>
                      <w:sz w:val="18"/>
                      <w:szCs w:val="18"/>
                      <w:lang w:eastAsia="bg-BG"/>
                    </w:rPr>
                    <w:t>пролетени</w:t>
                  </w:r>
                  <w:proofErr w:type="spellEnd"/>
                  <w:r w:rsidRPr="002D0C60">
                    <w:rPr>
                      <w:rFonts w:ascii="Verdana" w:eastAsia="Times New Roman" w:hAnsi="Verdana" w:cs="Times New Roman"/>
                      <w:color w:val="000000"/>
                      <w:sz w:val="18"/>
                      <w:szCs w:val="18"/>
                      <w:lang w:eastAsia="bg-BG"/>
                    </w:rPr>
                    <w:t xml:space="preserve"> часове в работа – общо, в т.ч. по типове ВС (1.1+1.2+.....1.n):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1.n.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roofErr w:type="spellStart"/>
                  <w:r w:rsidRPr="002D0C60">
                    <w:rPr>
                      <w:rFonts w:ascii="Verdana" w:eastAsia="Times New Roman" w:hAnsi="Verdana" w:cs="Times New Roman"/>
                      <w:color w:val="000000"/>
                      <w:sz w:val="18"/>
                      <w:szCs w:val="18"/>
                      <w:lang w:eastAsia="bg-BG"/>
                    </w:rPr>
                    <w:t>пролетени</w:t>
                  </w:r>
                  <w:proofErr w:type="spellEnd"/>
                  <w:r w:rsidRPr="002D0C60">
                    <w:rPr>
                      <w:rFonts w:ascii="Verdana" w:eastAsia="Times New Roman" w:hAnsi="Verdana" w:cs="Times New Roman"/>
                      <w:color w:val="000000"/>
                      <w:sz w:val="18"/>
                      <w:szCs w:val="18"/>
                      <w:lang w:eastAsia="bg-BG"/>
                    </w:rPr>
                    <w:t xml:space="preserve"> часове в служебни прелитания – общо, в т. ч. по типове ВС (2.1+2.2+.....2.n):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2.2.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2.n.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proofErr w:type="spellStart"/>
                  <w:r w:rsidRPr="002D0C60">
                    <w:rPr>
                      <w:rFonts w:ascii="Verdana" w:eastAsia="Times New Roman" w:hAnsi="Verdana" w:cs="Times New Roman"/>
                      <w:color w:val="000000"/>
                      <w:sz w:val="18"/>
                      <w:szCs w:val="18"/>
                      <w:lang w:eastAsia="bg-BG"/>
                    </w:rPr>
                    <w:t>пролетени</w:t>
                  </w:r>
                  <w:proofErr w:type="spellEnd"/>
                  <w:r w:rsidRPr="002D0C60">
                    <w:rPr>
                      <w:rFonts w:ascii="Verdana" w:eastAsia="Times New Roman" w:hAnsi="Verdana" w:cs="Times New Roman"/>
                      <w:color w:val="000000"/>
                      <w:sz w:val="18"/>
                      <w:szCs w:val="18"/>
                      <w:lang w:eastAsia="bg-BG"/>
                    </w:rPr>
                    <w:t xml:space="preserve"> часове в тренировки – общо, в т.ч. по типове ВС (3.1+3.2+.....3.n):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3.1.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3.2.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3.n.</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часа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bl>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2265"/>
        <w:gridCol w:w="2250"/>
        <w:gridCol w:w="2250"/>
        <w:gridCol w:w="2250"/>
        <w:gridCol w:w="45"/>
      </w:tblGrid>
      <w:tr w:rsidR="002D0C60" w:rsidRPr="002D0C60" w:rsidTr="00552D67">
        <w:trPr>
          <w:tblCellSpacing w:w="15" w:type="dxa"/>
        </w:trPr>
        <w:tc>
          <w:tcPr>
            <w:tcW w:w="0" w:type="auto"/>
            <w:gridSpan w:val="5"/>
            <w:vAlign w:val="center"/>
            <w:hideMark/>
          </w:tcPr>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18" w:name="to_paragraph_id31491040"/>
            <w:bookmarkEnd w:id="118"/>
            <w:r w:rsidRPr="002D0C60">
              <w:rPr>
                <w:rFonts w:ascii="Courier" w:eastAsia="Times New Roman" w:hAnsi="Courier" w:cs="Courier New"/>
                <w:color w:val="000000"/>
                <w:sz w:val="20"/>
                <w:szCs w:val="20"/>
                <w:lang w:eastAsia="bg-BG"/>
              </w:rPr>
              <w:t xml:space="preserve">     II. Информация за персонала, осигуряващ въздухоплавателната дейност по </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т. I:</w:t>
            </w:r>
          </w:p>
        </w:tc>
      </w:tr>
      <w:tr w:rsidR="002D0C60" w:rsidRPr="002D0C60" w:rsidTr="00552D67">
        <w:tblPrEx>
          <w:tblCellSpacing w:w="0" w:type="nil"/>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2D0C60" w:rsidRPr="002D0C60" w:rsidTr="00552D67">
        <w:trPr>
          <w:tblCellSpacing w:w="15" w:type="dxa"/>
        </w:trPr>
        <w:tc>
          <w:tcPr>
            <w:tcW w:w="0" w:type="auto"/>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
              <w:gridCol w:w="2652"/>
              <w:gridCol w:w="642"/>
              <w:gridCol w:w="1645"/>
              <w:gridCol w:w="1571"/>
              <w:gridCol w:w="1843"/>
              <w:gridCol w:w="1610"/>
            </w:tblGrid>
            <w:tr w:rsidR="002D0C60" w:rsidRPr="002D0C60" w:rsidTr="00552D67">
              <w:trPr>
                <w:tblHead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bookmarkStart w:id="119" w:name="to_paragraph_id31491041"/>
                  <w:bookmarkEnd w:id="119"/>
                  <w:r w:rsidRPr="002D0C60">
                    <w:rPr>
                      <w:rFonts w:ascii="Verdana" w:eastAsia="Times New Roman" w:hAnsi="Verdana" w:cs="Times New Roman"/>
                      <w:color w:val="000000"/>
                      <w:sz w:val="18"/>
                      <w:szCs w:val="18"/>
                      <w:lang w:eastAsia="bg-BG"/>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Показател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Мярка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Отчет за предходната календарна година</w:t>
                  </w:r>
                  <w:r w:rsidRPr="002D0C60">
                    <w:rPr>
                      <w:rFonts w:ascii="Verdana" w:eastAsia="Times New Roman" w:hAnsi="Verdana" w:cs="Times New Roman"/>
                      <w:color w:val="000000"/>
                      <w:sz w:val="18"/>
                      <w:szCs w:val="18"/>
                      <w:lang w:eastAsia="bg-BG"/>
                    </w:rPr>
                    <w:br/>
                    <w:t>(..… 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Прогноза за текущата календарна година</w:t>
                  </w:r>
                  <w:r w:rsidRPr="002D0C60">
                    <w:rPr>
                      <w:rFonts w:ascii="Verdana" w:eastAsia="Times New Roman" w:hAnsi="Verdana" w:cs="Times New Roman"/>
                      <w:color w:val="000000"/>
                      <w:sz w:val="18"/>
                      <w:szCs w:val="18"/>
                      <w:lang w:eastAsia="bg-BG"/>
                    </w:rPr>
                    <w:br/>
                    <w:t>(...… 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Отчет от началото на годината до датата на подаване на заявление</w:t>
                  </w:r>
                  <w:r w:rsidRPr="002D0C60">
                    <w:rPr>
                      <w:rFonts w:ascii="Verdana" w:eastAsia="Times New Roman" w:hAnsi="Verdana" w:cs="Times New Roman"/>
                      <w:color w:val="000000"/>
                      <w:sz w:val="18"/>
                      <w:szCs w:val="18"/>
                      <w:lang w:eastAsia="bg-BG"/>
                    </w:rPr>
                    <w:br/>
                    <w:t>(……….. 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Прогноза за следващата календарна година</w:t>
                  </w:r>
                  <w:r w:rsidRPr="002D0C60">
                    <w:rPr>
                      <w:rFonts w:ascii="Verdana" w:eastAsia="Times New Roman" w:hAnsi="Verdana" w:cs="Times New Roman"/>
                      <w:color w:val="000000"/>
                      <w:sz w:val="18"/>
                      <w:szCs w:val="18"/>
                      <w:lang w:eastAsia="bg-BG"/>
                    </w:rPr>
                    <w:br/>
                    <w:t>(……. г.)</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Наети лица по трудово правоотношение</w:t>
                  </w:r>
                </w:p>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(среден списъчен брой), в т.ч.:</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бр.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а) летателен персонал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бр.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б) технически персонал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бр.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Средства за РЗ за наети по трудови правоотношения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Средна месечна работна заплата на 1 нает по трудово правоотношение (2:1):12 месеца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лв.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bl>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2205"/>
        <w:gridCol w:w="2190"/>
        <w:gridCol w:w="2190"/>
        <w:gridCol w:w="2190"/>
        <w:gridCol w:w="45"/>
      </w:tblGrid>
      <w:tr w:rsidR="002D0C60" w:rsidRPr="002D0C60" w:rsidTr="00552D67">
        <w:trPr>
          <w:tblCellSpacing w:w="15" w:type="dxa"/>
        </w:trPr>
        <w:tc>
          <w:tcPr>
            <w:tcW w:w="0" w:type="auto"/>
            <w:gridSpan w:val="5"/>
            <w:vAlign w:val="center"/>
            <w:hideMark/>
          </w:tcPr>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20" w:name="to_paragraph_id31491042"/>
            <w:bookmarkEnd w:id="120"/>
            <w:r w:rsidRPr="002D0C60">
              <w:rPr>
                <w:rFonts w:ascii="Courier" w:eastAsia="Times New Roman" w:hAnsi="Courier" w:cs="Courier New"/>
                <w:color w:val="000000"/>
                <w:sz w:val="20"/>
                <w:szCs w:val="20"/>
                <w:lang w:eastAsia="bg-BG"/>
              </w:rPr>
              <w:t xml:space="preserve">     III. Финансово-икономическа информация за финансовите средства, </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 xml:space="preserve">осигуряващи персонала, съоръженията, оборудването, сградите, техническото </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 xml:space="preserve">обслужване и други за осъществяването на въздухоплавателната дейност по </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т. I:</w:t>
            </w:r>
          </w:p>
        </w:tc>
      </w:tr>
      <w:tr w:rsidR="002D0C60" w:rsidRPr="002D0C60" w:rsidTr="00552D67">
        <w:tblPrEx>
          <w:tblCellSpacing w:w="0" w:type="nil"/>
        </w:tblPrEx>
        <w:trPr>
          <w:gridAfter w:val="1"/>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2"/>
      </w:tblGrid>
      <w:tr w:rsidR="002D0C60" w:rsidRPr="002D0C60" w:rsidTr="00552D67">
        <w:trPr>
          <w:tblCellSpacing w:w="15" w:type="dxa"/>
        </w:trPr>
        <w:tc>
          <w:tcPr>
            <w:tcW w:w="0" w:type="auto"/>
            <w:tcMar>
              <w:top w:w="0" w:type="dxa"/>
              <w:left w:w="0" w:type="dxa"/>
              <w:bottom w:w="0" w:type="dxa"/>
              <w:right w:w="0" w:type="dxa"/>
            </w:tcMar>
            <w:vAlign w:val="center"/>
            <w:hideMark/>
          </w:tcPr>
          <w:tbl>
            <w:tblPr>
              <w:tblW w:w="102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
              <w:gridCol w:w="2512"/>
              <w:gridCol w:w="1210"/>
              <w:gridCol w:w="1560"/>
              <w:gridCol w:w="1417"/>
              <w:gridCol w:w="1843"/>
              <w:gridCol w:w="1421"/>
            </w:tblGrid>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bookmarkStart w:id="121" w:name="to_paragraph_id31491043"/>
                  <w:bookmarkEnd w:id="121"/>
                  <w:r w:rsidRPr="002D0C60">
                    <w:rPr>
                      <w:rFonts w:ascii="Verdana" w:eastAsia="Times New Roman" w:hAnsi="Verdana" w:cs="Times New Roman"/>
                      <w:color w:val="000000"/>
                      <w:sz w:val="18"/>
                      <w:szCs w:val="18"/>
                      <w:lang w:eastAsia="bg-BG"/>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Показател</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Мярка</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Отчет за предходната календарна година</w:t>
                  </w:r>
                  <w:r w:rsidRPr="002D0C60">
                    <w:rPr>
                      <w:rFonts w:ascii="Verdana" w:eastAsia="Times New Roman" w:hAnsi="Verdana" w:cs="Times New Roman"/>
                      <w:color w:val="000000"/>
                      <w:sz w:val="18"/>
                      <w:szCs w:val="18"/>
                      <w:lang w:eastAsia="bg-BG"/>
                    </w:rPr>
                    <w:br/>
                    <w:t>(..… г.)</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Прогноза за текущата календарна година</w:t>
                  </w:r>
                  <w:r w:rsidRPr="002D0C60">
                    <w:rPr>
                      <w:rFonts w:ascii="Verdana" w:eastAsia="Times New Roman" w:hAnsi="Verdana" w:cs="Times New Roman"/>
                      <w:color w:val="000000"/>
                      <w:sz w:val="18"/>
                      <w:szCs w:val="18"/>
                      <w:lang w:eastAsia="bg-BG"/>
                    </w:rPr>
                    <w:br/>
                    <w:t>(...… г.)</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Отчет от началото на годината до датата на подаване на заявление</w:t>
                  </w:r>
                  <w:r w:rsidRPr="002D0C60">
                    <w:rPr>
                      <w:rFonts w:ascii="Verdana" w:eastAsia="Times New Roman" w:hAnsi="Verdana" w:cs="Times New Roman"/>
                      <w:color w:val="000000"/>
                      <w:sz w:val="18"/>
                      <w:szCs w:val="18"/>
                      <w:lang w:eastAsia="bg-BG"/>
                    </w:rPr>
                    <w:br/>
                    <w:t>(……….. г.)</w:t>
                  </w: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Прогноза за следващата календарна година</w:t>
                  </w:r>
                  <w:r w:rsidRPr="002D0C60">
                    <w:rPr>
                      <w:rFonts w:ascii="Verdana" w:eastAsia="Times New Roman" w:hAnsi="Verdana" w:cs="Times New Roman"/>
                      <w:color w:val="000000"/>
                      <w:sz w:val="18"/>
                      <w:szCs w:val="18"/>
                      <w:lang w:eastAsia="bg-BG"/>
                    </w:rPr>
                    <w:br/>
                    <w:t>(……. г.)</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Разходи за оперативна дейност (1.1+1.2+1.3+1.4)</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1.1. Разходи за суровини, материали и външни услуги, в т.ч.:</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xml:space="preserve">а) разходи за суровини и материали, в т. ч.: </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разходи за ГСМ</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xml:space="preserve">– разходи за резервни части и </w:t>
                  </w:r>
                </w:p>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lastRenderedPageBreak/>
                    <w:t>окомплектовка</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lastRenderedPageBreak/>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б) разходи за външни услуги, в т.ч.:</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разходи за наем (лизинг) на ВС</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разходи за застраховки</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разходи за обучение</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разходи за техническо обслужване</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xml:space="preserve">– разходи за летищни и </w:t>
                  </w:r>
                  <w:proofErr w:type="spellStart"/>
                  <w:r w:rsidRPr="002D0C60">
                    <w:rPr>
                      <w:rFonts w:ascii="Verdana" w:eastAsia="Times New Roman" w:hAnsi="Verdana" w:cs="Times New Roman"/>
                      <w:color w:val="000000"/>
                      <w:sz w:val="18"/>
                      <w:szCs w:val="18"/>
                      <w:lang w:eastAsia="bg-BG"/>
                    </w:rPr>
                    <w:t>аеронавигационни</w:t>
                  </w:r>
                  <w:proofErr w:type="spellEnd"/>
                  <w:r w:rsidRPr="002D0C60">
                    <w:rPr>
                      <w:rFonts w:ascii="Verdana" w:eastAsia="Times New Roman" w:hAnsi="Verdana" w:cs="Times New Roman"/>
                      <w:color w:val="000000"/>
                      <w:sz w:val="18"/>
                      <w:szCs w:val="18"/>
                      <w:lang w:eastAsia="bg-BG"/>
                    </w:rPr>
                    <w:t xml:space="preserve"> такси</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разходи за наземно обслужване</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1.2. Разходи за амортизация и обезценка, в т.ч.:</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а) разходи за амортизация</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б) разходи от обезценка</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1.3. Разходи за персонала, в т.ч.:</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а) разходи за възнаграждения</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б) разходи за осигуровки</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xml:space="preserve">1.4. Други разходи </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Приходи от оперативна дейност, в т.ч.:</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приходи от услуги</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xml:space="preserve">Печалба (2-1) </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rPr>
                      <w:rFonts w:ascii="Times New Roman" w:eastAsia="Times New Roman" w:hAnsi="Times New Roman" w:cs="Times New Roman"/>
                      <w:sz w:val="20"/>
                      <w:szCs w:val="20"/>
                      <w:lang w:eastAsia="bg-BG"/>
                    </w:rPr>
                  </w:pP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Просрочени задължения:</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а) към персонала</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xml:space="preserve">б) за осигуровки </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w:t>
                  </w:r>
                </w:p>
              </w:tc>
            </w:tr>
            <w:tr w:rsidR="002D0C60" w:rsidRPr="002D0C60" w:rsidTr="00552D67">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г) към бюджета</w:t>
                  </w:r>
                </w:p>
              </w:tc>
              <w:tc>
                <w:tcPr>
                  <w:tcW w:w="12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хил. лв.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p>
              </w:tc>
              <w:tc>
                <w:tcPr>
                  <w:tcW w:w="14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0C60" w:rsidRPr="002D0C60" w:rsidRDefault="002D0C60" w:rsidP="002D0C60">
                  <w:pPr>
                    <w:spacing w:after="0" w:line="240" w:lineRule="auto"/>
                    <w:jc w:val="center"/>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Х</w:t>
                  </w:r>
                </w:p>
              </w:tc>
            </w:tr>
          </w:tbl>
          <w:p w:rsidR="002D0C60" w:rsidRPr="002D0C60" w:rsidRDefault="002D0C60" w:rsidP="002D0C60">
            <w:pPr>
              <w:spacing w:after="0" w:line="240" w:lineRule="auto"/>
              <w:jc w:val="both"/>
              <w:rPr>
                <w:rFonts w:ascii="Verdana" w:eastAsia="Times New Roman" w:hAnsi="Verdana" w:cs="Times New Roman"/>
                <w:color w:val="000000"/>
                <w:sz w:val="18"/>
                <w:szCs w:val="18"/>
                <w:lang w:eastAsia="bg-BG"/>
              </w:rPr>
            </w:pPr>
            <w:r w:rsidRPr="002D0C60">
              <w:rPr>
                <w:rFonts w:ascii="Verdana" w:eastAsia="Times New Roman" w:hAnsi="Verdana" w:cs="Times New Roman"/>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2235"/>
        <w:gridCol w:w="2220"/>
        <w:gridCol w:w="2220"/>
        <w:gridCol w:w="2220"/>
        <w:gridCol w:w="45"/>
      </w:tblGrid>
      <w:tr w:rsidR="002D0C60" w:rsidRPr="002D0C60" w:rsidTr="00552D67">
        <w:trPr>
          <w:tblCellSpacing w:w="15" w:type="dxa"/>
        </w:trPr>
        <w:tc>
          <w:tcPr>
            <w:tcW w:w="0" w:type="auto"/>
            <w:gridSpan w:val="5"/>
            <w:vAlign w:val="center"/>
            <w:hideMark/>
          </w:tcPr>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22" w:name="to_paragraph_id38455381"/>
            <w:bookmarkEnd w:id="122"/>
            <w:r w:rsidRPr="002D0C60">
              <w:rPr>
                <w:rFonts w:ascii="Courier" w:eastAsia="Times New Roman" w:hAnsi="Courier" w:cs="Courier New"/>
                <w:color w:val="000000"/>
                <w:sz w:val="20"/>
                <w:szCs w:val="20"/>
                <w:lang w:eastAsia="bg-BG"/>
              </w:rPr>
              <w:t>Изготвил:                                 Подпис на управителя,</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 xml:space="preserve">(име, фамилия, длъжност)                  изпълнителния директор: </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Подпис:                                                     (име, фамилия)</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Тел. за контакти:                         Печат:</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Дата:</w:t>
            </w:r>
          </w:p>
        </w:tc>
      </w:tr>
      <w:tr w:rsidR="002D0C60" w:rsidRPr="002D0C60" w:rsidTr="00552D67">
        <w:tblPrEx>
          <w:tblCellSpacing w:w="0" w:type="nil"/>
        </w:tblPrEx>
        <w:trPr>
          <w:gridAfter w:val="1"/>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3660"/>
      </w:tblGrid>
      <w:tr w:rsidR="002D0C60" w:rsidRPr="002D0C60" w:rsidTr="00552D67">
        <w:trPr>
          <w:tblCellSpacing w:w="15" w:type="dxa"/>
        </w:trPr>
        <w:tc>
          <w:tcPr>
            <w:tcW w:w="0" w:type="auto"/>
            <w:vAlign w:val="center"/>
            <w:hideMark/>
          </w:tcPr>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23" w:name="to_paragraph_id45954864"/>
            <w:bookmarkEnd w:id="123"/>
            <w:r w:rsidRPr="002D0C60">
              <w:rPr>
                <w:rFonts w:ascii="Courier" w:eastAsia="Times New Roman" w:hAnsi="Courier" w:cs="Courier New"/>
                <w:b/>
                <w:bCs/>
                <w:color w:val="000000"/>
                <w:sz w:val="20"/>
                <w:szCs w:val="20"/>
                <w:lang w:eastAsia="bg-BG"/>
              </w:rPr>
              <w:t xml:space="preserve">Приложение № 3 </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 xml:space="preserve">към </w:t>
            </w:r>
            <w:hyperlink r:id="rId217" w:history="1">
              <w:r w:rsidRPr="002D0C60">
                <w:rPr>
                  <w:rFonts w:ascii="Courier" w:eastAsia="Times New Roman" w:hAnsi="Courier" w:cs="Courier New"/>
                  <w:color w:val="000000"/>
                  <w:sz w:val="20"/>
                  <w:szCs w:val="20"/>
                  <w:lang w:eastAsia="bg-BG"/>
                </w:rPr>
                <w:t>чл. 37, ал. 3</w:t>
              </w:r>
            </w:hyperlink>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(Ново – ДВ, бр. 12 от 2022 г.)</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225"/>
        <w:gridCol w:w="210"/>
        <w:gridCol w:w="210"/>
        <w:gridCol w:w="225"/>
      </w:tblGrid>
      <w:tr w:rsidR="002D0C60" w:rsidRPr="002D0C60" w:rsidTr="00552D67">
        <w:trPr>
          <w:gridAfter w:val="1"/>
          <w:wAfter w:w="135" w:type="dxa"/>
          <w:tblCellSpacing w:w="15" w:type="dxa"/>
        </w:trPr>
        <w:tc>
          <w:tcPr>
            <w:tcW w:w="0" w:type="auto"/>
            <w:gridSpan w:val="3"/>
            <w:vAlign w:val="center"/>
            <w:hideMark/>
          </w:tcPr>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24" w:name="to_paragraph_id45954865"/>
            <w:bookmarkEnd w:id="124"/>
            <w:r w:rsidRPr="002D0C60">
              <w:rPr>
                <w:rFonts w:ascii="Courier" w:eastAsia="Times New Roman" w:hAnsi="Courier" w:cs="Courier New"/>
                <w:noProof/>
                <w:color w:val="000000"/>
                <w:sz w:val="20"/>
                <w:szCs w:val="20"/>
                <w:lang w:eastAsia="bg-BG"/>
              </w:rPr>
              <mc:AlternateContent>
                <mc:Choice Requires="wps">
                  <w:drawing>
                    <wp:inline distT="0" distB="0" distL="0" distR="0" wp14:anchorId="29690ED9" wp14:editId="3E6B5580">
                      <wp:extent cx="304800" cy="304800"/>
                      <wp:effectExtent l="0" t="0" r="0" b="0"/>
                      <wp:docPr id="51" name="AutoShape 78" descr="apis://desktop/icons/docimgs/84083-br12-2022_1_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96423" id="AutoShape 78" o:spid="_x0000_s1026" alt="apis://desktop/icons/docimgs/84083-br12-2022_1_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YWQ5PeAgAA9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noProof/>
                <w:color w:val="000000"/>
                <w:sz w:val="20"/>
                <w:szCs w:val="20"/>
                <w:lang w:eastAsia="bg-BG"/>
              </w:rPr>
              <mc:AlternateContent>
                <mc:Choice Requires="wps">
                  <w:drawing>
                    <wp:inline distT="0" distB="0" distL="0" distR="0" wp14:anchorId="36BBF1F5" wp14:editId="633E1167">
                      <wp:extent cx="304800" cy="304800"/>
                      <wp:effectExtent l="0" t="0" r="0" b="0"/>
                      <wp:docPr id="50" name="AutoShape 79" descr="apis://desktop/icons/docimgs/84083-br12-2022_1_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1913C" id="AutoShape 79" o:spid="_x0000_s1026" alt="apis://desktop/icons/docimgs/84083-br12-2022_1_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e4/R9eACAAD2BQ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noProof/>
                <w:color w:val="000000"/>
                <w:sz w:val="20"/>
                <w:szCs w:val="20"/>
                <w:lang w:eastAsia="bg-BG"/>
              </w:rPr>
              <w:lastRenderedPageBreak/>
              <mc:AlternateContent>
                <mc:Choice Requires="wps">
                  <w:drawing>
                    <wp:inline distT="0" distB="0" distL="0" distR="0" wp14:anchorId="5F2E8E9B" wp14:editId="1821C99F">
                      <wp:extent cx="304800" cy="304800"/>
                      <wp:effectExtent l="0" t="0" r="0" b="0"/>
                      <wp:docPr id="49" name="AutoShape 80" descr="apis://desktop/icons/docimgs/84083-br12-2022_1_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FE956" id="AutoShape 80" o:spid="_x0000_s1026" alt="apis://desktop/icons/docimgs/84083-br12-2022_1_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sWf23wIAAPYFAAAOAAAAAAAAAAAAAAAAAC4CAABk&#10;cnMvZTJvRG9jLnhtbFBLAQItABQABgAIAAAAIQBMoOks2AAAAAMBAAAPAAAAAAAAAAAAAAAAADkF&#10;AABkcnMvZG93bnJldi54bWxQSwUGAAAAAAQABADzAAAAPgYAAAAA&#10;" filled="f" stroked="f">
                      <o:lock v:ext="edit" aspectratio="t"/>
                      <w10:anchorlock/>
                    </v:rect>
                  </w:pict>
                </mc:Fallback>
              </mc:AlternateContent>
            </w:r>
          </w:p>
        </w:tc>
      </w:tr>
      <w:tr w:rsidR="002D0C60" w:rsidRPr="002D0C60" w:rsidTr="00552D67">
        <w:tblPrEx>
          <w:tblCellSpacing w:w="0" w:type="nil"/>
        </w:tblPrEx>
        <w:trPr>
          <w:trHeight w:val="165"/>
          <w:hidden/>
        </w:trPr>
        <w:tc>
          <w:tcPr>
            <w:tcW w:w="180" w:type="dxa"/>
            <w:tcBorders>
              <w:top w:val="nil"/>
              <w:left w:val="nil"/>
              <w:bottom w:val="nil"/>
              <w:right w:val="nil"/>
            </w:tcBorders>
            <w:shd w:val="clear" w:color="auto" w:fill="auto"/>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lastRenderedPageBreak/>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3660"/>
      </w:tblGrid>
      <w:tr w:rsidR="002D0C60" w:rsidRPr="002D0C60" w:rsidTr="00552D67">
        <w:trPr>
          <w:tblCellSpacing w:w="15" w:type="dxa"/>
        </w:trPr>
        <w:tc>
          <w:tcPr>
            <w:tcW w:w="0" w:type="auto"/>
            <w:vAlign w:val="center"/>
            <w:hideMark/>
          </w:tcPr>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25" w:name="to_paragraph_id45954866"/>
            <w:bookmarkEnd w:id="125"/>
            <w:r w:rsidRPr="002D0C60">
              <w:rPr>
                <w:rFonts w:ascii="Courier" w:eastAsia="Times New Roman" w:hAnsi="Courier" w:cs="Courier New"/>
                <w:b/>
                <w:bCs/>
                <w:color w:val="000000"/>
                <w:sz w:val="20"/>
                <w:szCs w:val="20"/>
                <w:lang w:eastAsia="bg-BG"/>
              </w:rPr>
              <w:t>Приложение № 4</w:t>
            </w:r>
            <w:r w:rsidRPr="002D0C60">
              <w:rPr>
                <w:rFonts w:ascii="Courier" w:eastAsia="Times New Roman" w:hAnsi="Courier" w:cs="Courier New"/>
                <w:color w:val="000000"/>
                <w:sz w:val="20"/>
                <w:szCs w:val="20"/>
                <w:lang w:eastAsia="bg-BG"/>
              </w:rPr>
              <w:t xml:space="preserve"> </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 xml:space="preserve">към </w:t>
            </w:r>
            <w:hyperlink r:id="rId218" w:history="1">
              <w:r w:rsidRPr="002D0C60">
                <w:rPr>
                  <w:rFonts w:ascii="Courier" w:eastAsia="Times New Roman" w:hAnsi="Courier" w:cs="Courier New"/>
                  <w:color w:val="000000"/>
                  <w:sz w:val="20"/>
                  <w:szCs w:val="20"/>
                  <w:lang w:eastAsia="bg-BG"/>
                </w:rPr>
                <w:t>чл. 37, ал. 4</w:t>
              </w:r>
            </w:hyperlink>
            <w:r w:rsidRPr="002D0C60">
              <w:rPr>
                <w:rFonts w:ascii="Courier" w:eastAsia="Times New Roman" w:hAnsi="Courier" w:cs="Courier New"/>
                <w:color w:val="000000"/>
                <w:sz w:val="20"/>
                <w:szCs w:val="20"/>
                <w:lang w:eastAsia="bg-BG"/>
              </w:rPr>
              <w:t xml:space="preserve"> </w: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color w:val="000000"/>
                <w:sz w:val="20"/>
                <w:szCs w:val="20"/>
                <w:lang w:eastAsia="bg-BG"/>
              </w:rPr>
              <w:t>(Ново – ДВ, бр. 12 от 2022 г.)</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Mar>
          <w:left w:w="0" w:type="dxa"/>
          <w:right w:w="0" w:type="dxa"/>
        </w:tblCellMar>
        <w:tblLook w:val="04A0" w:firstRow="1" w:lastRow="0" w:firstColumn="1" w:lastColumn="0" w:noHBand="0" w:noVBand="1"/>
      </w:tblPr>
      <w:tblGrid>
        <w:gridCol w:w="180"/>
        <w:gridCol w:w="180"/>
        <w:gridCol w:w="180"/>
        <w:gridCol w:w="180"/>
      </w:tblGrid>
      <w:tr w:rsidR="002D0C60" w:rsidRPr="002D0C60" w:rsidTr="00552D67">
        <w:trPr>
          <w:trHeight w:val="165"/>
          <w:hidden/>
        </w:trPr>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c>
          <w:tcPr>
            <w:tcW w:w="180" w:type="dxa"/>
            <w:tcBorders>
              <w:top w:val="nil"/>
              <w:left w:val="nil"/>
              <w:bottom w:val="nil"/>
              <w:right w:val="nil"/>
            </w:tcBorders>
            <w:shd w:val="clear" w:color="auto" w:fill="FFFFFF"/>
            <w:tcMar>
              <w:top w:w="45" w:type="dxa"/>
              <w:left w:w="0" w:type="dxa"/>
              <w:bottom w:w="0" w:type="dxa"/>
              <w:right w:w="45" w:type="dxa"/>
            </w:tcMar>
            <w:vAlign w:val="center"/>
            <w:hideMark/>
          </w:tcPr>
          <w:p w:rsidR="002D0C60" w:rsidRPr="002D0C60" w:rsidRDefault="002D0C60" w:rsidP="002D0C60">
            <w:pPr>
              <w:spacing w:after="0" w:line="75" w:lineRule="atLeast"/>
              <w:rPr>
                <w:rFonts w:ascii="Verdana" w:eastAsia="Times New Roman" w:hAnsi="Verdana" w:cs="Times New Roman"/>
                <w:vanish/>
                <w:color w:val="000000"/>
                <w:sz w:val="18"/>
                <w:szCs w:val="18"/>
                <w:lang w:eastAsia="bg-BG"/>
              </w:rPr>
            </w:pPr>
            <w:r w:rsidRPr="002D0C60">
              <w:rPr>
                <w:rFonts w:ascii="Verdana" w:eastAsia="Times New Roman" w:hAnsi="Verdana" w:cs="Times New Roman"/>
                <w:vanish/>
                <w:color w:val="000000"/>
                <w:sz w:val="18"/>
                <w:szCs w:val="18"/>
                <w:lang w:eastAsia="bg-BG"/>
              </w:rPr>
              <w:t> </w:t>
            </w:r>
          </w:p>
        </w:tc>
      </w:tr>
    </w:tbl>
    <w:p w:rsidR="002D0C60" w:rsidRPr="002D0C60" w:rsidRDefault="002D0C60" w:rsidP="002D0C60">
      <w:pPr>
        <w:spacing w:after="0" w:line="240" w:lineRule="auto"/>
        <w:rPr>
          <w:rFonts w:ascii="Verdana" w:eastAsia="Times New Roman" w:hAnsi="Verdana" w:cs="Times New Roman"/>
          <w:vanish/>
          <w:sz w:val="24"/>
          <w:szCs w:val="24"/>
          <w:lang w:eastAsia="bg-BG"/>
        </w:rPr>
      </w:pPr>
    </w:p>
    <w:tbl>
      <w:tblPr>
        <w:tblW w:w="0" w:type="auto"/>
        <w:tblCellSpacing w:w="15" w:type="dxa"/>
        <w:tblCellMar>
          <w:left w:w="0" w:type="dxa"/>
          <w:right w:w="0" w:type="dxa"/>
        </w:tblCellMar>
        <w:tblLook w:val="04A0" w:firstRow="1" w:lastRow="0" w:firstColumn="1" w:lastColumn="0" w:noHBand="0" w:noVBand="1"/>
      </w:tblPr>
      <w:tblGrid>
        <w:gridCol w:w="540"/>
      </w:tblGrid>
      <w:tr w:rsidR="002D0C60" w:rsidRPr="002D0C60" w:rsidTr="00552D67">
        <w:trPr>
          <w:tblCellSpacing w:w="15" w:type="dxa"/>
        </w:trPr>
        <w:tc>
          <w:tcPr>
            <w:tcW w:w="0" w:type="auto"/>
            <w:vAlign w:val="center"/>
            <w:hideMark/>
          </w:tcPr>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bookmarkStart w:id="126" w:name="to_paragraph_id45954867"/>
            <w:bookmarkEnd w:id="126"/>
            <w:r w:rsidRPr="002D0C60">
              <w:rPr>
                <w:rFonts w:ascii="Courier" w:eastAsia="Times New Roman" w:hAnsi="Courier" w:cs="Courier New"/>
                <w:noProof/>
                <w:color w:val="000000"/>
                <w:sz w:val="20"/>
                <w:szCs w:val="20"/>
                <w:lang w:eastAsia="bg-BG"/>
              </w:rPr>
              <mc:AlternateContent>
                <mc:Choice Requires="wps">
                  <w:drawing>
                    <wp:inline distT="0" distB="0" distL="0" distR="0" wp14:anchorId="63408F28" wp14:editId="3EC0ECCA">
                      <wp:extent cx="304800" cy="304800"/>
                      <wp:effectExtent l="0" t="0" r="0" b="0"/>
                      <wp:docPr id="48" name="AutoShape 81" descr="apis://desktop/icons/docimgs/84083-br12-2022_1_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72A1C5" id="AutoShape 81" o:spid="_x0000_s1026" alt="apis://desktop/icons/docimgs/84083-br12-2022_1_4.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AxldzjeAgAA9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noProof/>
                <w:color w:val="000000"/>
                <w:sz w:val="20"/>
                <w:szCs w:val="20"/>
                <w:lang w:eastAsia="bg-BG"/>
              </w:rPr>
              <mc:AlternateContent>
                <mc:Choice Requires="wps">
                  <w:drawing>
                    <wp:inline distT="0" distB="0" distL="0" distR="0" wp14:anchorId="0A48D382" wp14:editId="26E6D8B4">
                      <wp:extent cx="304800" cy="304800"/>
                      <wp:effectExtent l="0" t="0" r="0" b="0"/>
                      <wp:docPr id="47" name="AutoShape 82" descr="apis://desktop/icons/docimgs/84083-br12-2022_1_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6E53B0" id="AutoShape 82" o:spid="_x0000_s1026" alt="apis://desktop/icons/docimgs/84083-br12-2022_1_5.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F9+GRLeAgAA9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noProof/>
                <w:color w:val="000000"/>
                <w:sz w:val="20"/>
                <w:szCs w:val="20"/>
                <w:lang w:eastAsia="bg-BG"/>
              </w:rPr>
              <mc:AlternateContent>
                <mc:Choice Requires="wps">
                  <w:drawing>
                    <wp:inline distT="0" distB="0" distL="0" distR="0" wp14:anchorId="011426E5" wp14:editId="7D24C6D3">
                      <wp:extent cx="304800" cy="304800"/>
                      <wp:effectExtent l="0" t="0" r="0" b="0"/>
                      <wp:docPr id="46" name="AutoShape 83" descr="apis://desktop/icons/docimgs/84083-br12-2022_1_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E52FE" id="AutoShape 83" o:spid="_x0000_s1026" alt="apis://desktop/icons/docimgs/84083-br12-2022_1_6.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LLni3TeAgAA9gUAAA4AAAAAAAAAAAAAAAAALgIAAGRy&#10;cy9lMm9Eb2MueG1sUEsBAi0AFAAGAAgAAAAhAEyg6SzYAAAAAwEAAA8AAAAAAAAAAAAAAAAAOAUA&#10;AGRycy9kb3ducmV2LnhtbFBLBQYAAAAABAAEAPMAAAA9BgAAAAA=&#10;" filled="f" stroked="f">
                      <o:lock v:ext="edit" aspectratio="t"/>
                      <w10:anchorlock/>
                    </v:rect>
                  </w:pict>
                </mc:Fallback>
              </mc:AlternateContent>
            </w:r>
          </w:p>
          <w:p w:rsidR="002D0C60" w:rsidRPr="002D0C60" w:rsidRDefault="002D0C60" w:rsidP="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rPr>
                <w:rFonts w:ascii="Courier" w:eastAsia="Times New Roman" w:hAnsi="Courier" w:cs="Courier New"/>
                <w:color w:val="000000"/>
                <w:sz w:val="20"/>
                <w:szCs w:val="20"/>
                <w:lang w:eastAsia="bg-BG"/>
              </w:rPr>
            </w:pPr>
            <w:r w:rsidRPr="002D0C60">
              <w:rPr>
                <w:rFonts w:ascii="Courier" w:eastAsia="Times New Roman" w:hAnsi="Courier" w:cs="Courier New"/>
                <w:noProof/>
                <w:color w:val="000000"/>
                <w:sz w:val="20"/>
                <w:szCs w:val="20"/>
                <w:lang w:eastAsia="bg-BG"/>
              </w:rPr>
              <mc:AlternateContent>
                <mc:Choice Requires="wps">
                  <w:drawing>
                    <wp:inline distT="0" distB="0" distL="0" distR="0" wp14:anchorId="06EC903B" wp14:editId="3C65E4F3">
                      <wp:extent cx="304800" cy="304800"/>
                      <wp:effectExtent l="0" t="0" r="0" b="0"/>
                      <wp:docPr id="45" name="AutoShape 84" descr="apis://desktop/icons/docimgs/84083-br12-2022_1_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C04FA6" id="AutoShape 84" o:spid="_x0000_s1026" alt="apis://desktop/icons/docimgs/84083-br12-2022_1_7.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vkuwzeAgAA9gUAAA4AAAAAAAAAAAAAAAAALgIAAGRy&#10;cy9lMm9Eb2MueG1sUEsBAi0AFAAGAAgAAAAhAEyg6SzYAAAAAwEAAA8AAAAAAAAAAAAAAAAAOAUA&#10;AGRycy9kb3ducmV2LnhtbFBLBQYAAAAABAAEAPMAAAA9BgAAAAA=&#10;" filled="f" stroked="f">
                      <o:lock v:ext="edit" aspectratio="t"/>
                      <w10:anchorlock/>
                    </v:rect>
                  </w:pict>
                </mc:Fallback>
              </mc:AlternateContent>
            </w:r>
          </w:p>
        </w:tc>
      </w:tr>
    </w:tbl>
    <w:p w:rsidR="00DA0EB9" w:rsidRDefault="002D0C60">
      <w:bookmarkStart w:id="127" w:name="_GoBack"/>
      <w:bookmarkEnd w:id="127"/>
    </w:p>
    <w:sectPr w:rsidR="00DA0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1D"/>
    <w:rsid w:val="000C0E1D"/>
    <w:rsid w:val="002D0C60"/>
    <w:rsid w:val="008C214F"/>
    <w:rsid w:val="00A110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03D97-A887-4EC4-8441-304AA1BE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0C60"/>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2D0C60"/>
    <w:pPr>
      <w:spacing w:before="450" w:after="100" w:afterAutospacing="1" w:line="240" w:lineRule="auto"/>
      <w:jc w:val="center"/>
      <w:outlineLvl w:val="1"/>
    </w:pPr>
    <w:rPr>
      <w:rFonts w:ascii="Times New Roman" w:eastAsia="Times New Roman" w:hAnsi="Times New Roman" w:cs="Times New Roman"/>
      <w:b/>
      <w:bCs/>
      <w:color w:val="000000"/>
      <w:sz w:val="36"/>
      <w:szCs w:val="36"/>
      <w:lang w:eastAsia="bg-BG"/>
    </w:rPr>
  </w:style>
  <w:style w:type="paragraph" w:styleId="Heading3">
    <w:name w:val="heading 3"/>
    <w:basedOn w:val="Normal"/>
    <w:link w:val="Heading3Char"/>
    <w:uiPriority w:val="9"/>
    <w:qFormat/>
    <w:rsid w:val="002D0C60"/>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paragraph" w:styleId="Heading4">
    <w:name w:val="heading 4"/>
    <w:basedOn w:val="Normal"/>
    <w:link w:val="Heading4Char"/>
    <w:uiPriority w:val="9"/>
    <w:qFormat/>
    <w:rsid w:val="002D0C60"/>
    <w:pPr>
      <w:spacing w:before="450" w:after="100" w:afterAutospacing="1" w:line="240" w:lineRule="auto"/>
      <w:jc w:val="center"/>
      <w:outlineLvl w:val="3"/>
    </w:pPr>
    <w:rPr>
      <w:rFonts w:ascii="Times New Roman" w:eastAsia="Times New Roman" w:hAnsi="Times New Roman" w:cs="Times New Roman"/>
      <w:b/>
      <w:bCs/>
      <w:color w:val="000000"/>
      <w:sz w:val="24"/>
      <w:szCs w:val="24"/>
      <w:lang w:eastAsia="bg-BG"/>
    </w:rPr>
  </w:style>
  <w:style w:type="paragraph" w:styleId="Heading5">
    <w:name w:val="heading 5"/>
    <w:basedOn w:val="Normal"/>
    <w:link w:val="Heading5Char"/>
    <w:uiPriority w:val="9"/>
    <w:qFormat/>
    <w:rsid w:val="002D0C60"/>
    <w:pPr>
      <w:spacing w:before="450" w:after="100" w:afterAutospacing="1" w:line="240" w:lineRule="auto"/>
      <w:jc w:val="center"/>
      <w:outlineLvl w:val="4"/>
    </w:pPr>
    <w:rPr>
      <w:rFonts w:ascii="Times New Roman" w:eastAsia="Times New Roman" w:hAnsi="Times New Roman" w:cs="Times New Roman"/>
      <w:b/>
      <w:bCs/>
      <w:color w:val="000000"/>
      <w:sz w:val="20"/>
      <w:szCs w:val="20"/>
      <w:lang w:eastAsia="bg-BG"/>
    </w:rPr>
  </w:style>
  <w:style w:type="paragraph" w:styleId="Heading6">
    <w:name w:val="heading 6"/>
    <w:basedOn w:val="Normal"/>
    <w:link w:val="Heading6Char"/>
    <w:uiPriority w:val="9"/>
    <w:qFormat/>
    <w:rsid w:val="002D0C60"/>
    <w:pPr>
      <w:spacing w:before="450" w:after="100" w:afterAutospacing="1" w:line="240" w:lineRule="auto"/>
      <w:jc w:val="center"/>
      <w:outlineLvl w:val="5"/>
    </w:pPr>
    <w:rPr>
      <w:rFonts w:ascii="Times New Roman" w:eastAsia="Times New Roman" w:hAnsi="Times New Roman" w:cs="Times New Roman"/>
      <w:b/>
      <w:bCs/>
      <w:color w:val="000000"/>
      <w:sz w:val="15"/>
      <w:szCs w:val="15"/>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C6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D0C60"/>
    <w:rPr>
      <w:rFonts w:ascii="Times New Roman" w:eastAsia="Times New Roman" w:hAnsi="Times New Roman" w:cs="Times New Roman"/>
      <w:b/>
      <w:bCs/>
      <w:color w:val="000000"/>
      <w:sz w:val="36"/>
      <w:szCs w:val="36"/>
      <w:lang w:eastAsia="bg-BG"/>
    </w:rPr>
  </w:style>
  <w:style w:type="character" w:customStyle="1" w:styleId="Heading3Char">
    <w:name w:val="Heading 3 Char"/>
    <w:basedOn w:val="DefaultParagraphFont"/>
    <w:link w:val="Heading3"/>
    <w:uiPriority w:val="9"/>
    <w:rsid w:val="002D0C60"/>
    <w:rPr>
      <w:rFonts w:ascii="Times New Roman" w:eastAsia="Times New Roman" w:hAnsi="Times New Roman" w:cs="Times New Roman"/>
      <w:b/>
      <w:bCs/>
      <w:color w:val="000000"/>
      <w:sz w:val="27"/>
      <w:szCs w:val="27"/>
      <w:lang w:eastAsia="bg-BG"/>
    </w:rPr>
  </w:style>
  <w:style w:type="character" w:customStyle="1" w:styleId="Heading4Char">
    <w:name w:val="Heading 4 Char"/>
    <w:basedOn w:val="DefaultParagraphFont"/>
    <w:link w:val="Heading4"/>
    <w:uiPriority w:val="9"/>
    <w:rsid w:val="002D0C60"/>
    <w:rPr>
      <w:rFonts w:ascii="Times New Roman" w:eastAsia="Times New Roman" w:hAnsi="Times New Roman" w:cs="Times New Roman"/>
      <w:b/>
      <w:bCs/>
      <w:color w:val="000000"/>
      <w:sz w:val="24"/>
      <w:szCs w:val="24"/>
      <w:lang w:eastAsia="bg-BG"/>
    </w:rPr>
  </w:style>
  <w:style w:type="character" w:customStyle="1" w:styleId="Heading5Char">
    <w:name w:val="Heading 5 Char"/>
    <w:basedOn w:val="DefaultParagraphFont"/>
    <w:link w:val="Heading5"/>
    <w:uiPriority w:val="9"/>
    <w:rsid w:val="002D0C60"/>
    <w:rPr>
      <w:rFonts w:ascii="Times New Roman" w:eastAsia="Times New Roman" w:hAnsi="Times New Roman" w:cs="Times New Roman"/>
      <w:b/>
      <w:bCs/>
      <w:color w:val="000000"/>
      <w:sz w:val="20"/>
      <w:szCs w:val="20"/>
      <w:lang w:eastAsia="bg-BG"/>
    </w:rPr>
  </w:style>
  <w:style w:type="character" w:customStyle="1" w:styleId="Heading6Char">
    <w:name w:val="Heading 6 Char"/>
    <w:basedOn w:val="DefaultParagraphFont"/>
    <w:link w:val="Heading6"/>
    <w:uiPriority w:val="9"/>
    <w:rsid w:val="002D0C60"/>
    <w:rPr>
      <w:rFonts w:ascii="Times New Roman" w:eastAsia="Times New Roman" w:hAnsi="Times New Roman" w:cs="Times New Roman"/>
      <w:b/>
      <w:bCs/>
      <w:color w:val="000000"/>
      <w:sz w:val="15"/>
      <w:szCs w:val="15"/>
      <w:lang w:eastAsia="bg-BG"/>
    </w:rPr>
  </w:style>
  <w:style w:type="numbering" w:customStyle="1" w:styleId="NoList1">
    <w:name w:val="No List1"/>
    <w:next w:val="NoList"/>
    <w:uiPriority w:val="99"/>
    <w:semiHidden/>
    <w:unhideWhenUsed/>
    <w:rsid w:val="002D0C60"/>
  </w:style>
  <w:style w:type="character" w:styleId="Hyperlink">
    <w:name w:val="Hyperlink"/>
    <w:basedOn w:val="DefaultParagraphFont"/>
    <w:uiPriority w:val="99"/>
    <w:semiHidden/>
    <w:unhideWhenUsed/>
    <w:rsid w:val="002D0C60"/>
    <w:rPr>
      <w:strike w:val="0"/>
      <w:dstrike w:val="0"/>
      <w:color w:val="000000"/>
      <w:u w:val="none"/>
      <w:effect w:val="none"/>
    </w:rPr>
  </w:style>
  <w:style w:type="character" w:styleId="FollowedHyperlink">
    <w:name w:val="FollowedHyperlink"/>
    <w:basedOn w:val="DefaultParagraphFont"/>
    <w:uiPriority w:val="99"/>
    <w:semiHidden/>
    <w:unhideWhenUsed/>
    <w:rsid w:val="002D0C60"/>
    <w:rPr>
      <w:strike w:val="0"/>
      <w:dstrike w:val="0"/>
      <w:color w:val="000000"/>
      <w:u w:val="none"/>
      <w:effect w:val="none"/>
    </w:rPr>
  </w:style>
  <w:style w:type="paragraph" w:styleId="HTMLPreformatted">
    <w:name w:val="HTML Preformatted"/>
    <w:basedOn w:val="Normal"/>
    <w:link w:val="HTMLPreformattedChar"/>
    <w:uiPriority w:val="99"/>
    <w:semiHidden/>
    <w:unhideWhenUsed/>
    <w:rsid w:val="002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pPr>
    <w:rPr>
      <w:rFonts w:ascii="Courier" w:eastAsia="Times New Roman" w:hAnsi="Courier" w:cs="Courier New"/>
      <w:sz w:val="20"/>
      <w:szCs w:val="20"/>
      <w:lang w:eastAsia="bg-BG"/>
    </w:rPr>
  </w:style>
  <w:style w:type="character" w:customStyle="1" w:styleId="HTMLPreformattedChar">
    <w:name w:val="HTML Preformatted Char"/>
    <w:basedOn w:val="DefaultParagraphFont"/>
    <w:link w:val="HTMLPreformatted"/>
    <w:uiPriority w:val="99"/>
    <w:semiHidden/>
    <w:rsid w:val="002D0C60"/>
    <w:rPr>
      <w:rFonts w:ascii="Courier" w:eastAsia="Times New Roman" w:hAnsi="Courier" w:cs="Courier New"/>
      <w:sz w:val="20"/>
      <w:szCs w:val="20"/>
      <w:lang w:eastAsia="bg-BG"/>
    </w:rPr>
  </w:style>
  <w:style w:type="paragraph" w:customStyle="1" w:styleId="msonormal0">
    <w:name w:val="msonormal"/>
    <w:basedOn w:val="Normal"/>
    <w:rsid w:val="002D0C6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NormalWeb">
    <w:name w:val="Normal (Web)"/>
    <w:basedOn w:val="Normal"/>
    <w:uiPriority w:val="99"/>
    <w:semiHidden/>
    <w:unhideWhenUsed/>
    <w:rsid w:val="002D0C6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1">
    <w:name w:val="p1"/>
    <w:basedOn w:val="Normal"/>
    <w:rsid w:val="002D0C60"/>
    <w:pPr>
      <w:spacing w:after="0" w:line="240" w:lineRule="auto"/>
      <w:ind w:firstLine="945"/>
      <w:jc w:val="both"/>
    </w:pPr>
    <w:rPr>
      <w:rFonts w:ascii="Times New Roman" w:eastAsia="Times New Roman" w:hAnsi="Times New Roman" w:cs="Times New Roman"/>
      <w:color w:val="000000"/>
      <w:sz w:val="24"/>
      <w:szCs w:val="24"/>
      <w:lang w:eastAsia="bg-BG"/>
    </w:rPr>
  </w:style>
  <w:style w:type="paragraph" w:customStyle="1" w:styleId="m">
    <w:name w:val="m"/>
    <w:basedOn w:val="Normal"/>
    <w:rsid w:val="002D0C6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ivtitle">
    <w:name w:val="divtitle"/>
    <w:basedOn w:val="Normal"/>
    <w:rsid w:val="002D0C60"/>
    <w:pPr>
      <w:spacing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content">
    <w:name w:val="content"/>
    <w:basedOn w:val="Normal"/>
    <w:rsid w:val="002D0C60"/>
    <w:pPr>
      <w:shd w:val="clear" w:color="auto" w:fill="FFFFFF"/>
      <w:spacing w:after="0" w:line="240" w:lineRule="auto"/>
      <w:ind w:firstLine="990"/>
      <w:jc w:val="both"/>
    </w:pPr>
    <w:rPr>
      <w:rFonts w:ascii="Verdana" w:eastAsia="Times New Roman" w:hAnsi="Verdana" w:cs="Times New Roman"/>
      <w:color w:val="000000"/>
      <w:sz w:val="18"/>
      <w:szCs w:val="18"/>
      <w:lang w:eastAsia="bg-BG"/>
    </w:rPr>
  </w:style>
  <w:style w:type="paragraph" w:customStyle="1" w:styleId="hintsclass1">
    <w:name w:val="hintsclass1"/>
    <w:basedOn w:val="Normal"/>
    <w:rsid w:val="002D0C60"/>
    <w:pPr>
      <w:pBdr>
        <w:top w:val="single" w:sz="6" w:space="0" w:color="808080"/>
        <w:left w:val="single" w:sz="6" w:space="0" w:color="808080"/>
        <w:bottom w:val="single" w:sz="6" w:space="0" w:color="808080"/>
        <w:right w:val="single" w:sz="6" w:space="0" w:color="808080"/>
      </w:pBdr>
      <w:shd w:val="clear" w:color="auto" w:fill="F0F0F0"/>
      <w:spacing w:after="0" w:line="240" w:lineRule="auto"/>
      <w:ind w:firstLine="990"/>
      <w:jc w:val="both"/>
    </w:pPr>
    <w:rPr>
      <w:rFonts w:ascii="Tahoma" w:eastAsia="Times New Roman" w:hAnsi="Tahoma" w:cs="Tahoma"/>
      <w:color w:val="000000"/>
      <w:sz w:val="18"/>
      <w:szCs w:val="18"/>
      <w:lang w:eastAsia="bg-BG"/>
    </w:rPr>
  </w:style>
  <w:style w:type="paragraph" w:customStyle="1" w:styleId="hintsclass2">
    <w:name w:val="hintsclass2"/>
    <w:basedOn w:val="Normal"/>
    <w:rsid w:val="002D0C60"/>
    <w:pPr>
      <w:pBdr>
        <w:top w:val="single" w:sz="6" w:space="4" w:color="808080"/>
        <w:left w:val="single" w:sz="6" w:space="4" w:color="808080"/>
        <w:bottom w:val="single" w:sz="6" w:space="23" w:color="808080"/>
        <w:right w:val="single" w:sz="6" w:space="4" w:color="808080"/>
      </w:pBdr>
      <w:shd w:val="clear" w:color="auto" w:fill="FFFFFF"/>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hintsource">
    <w:name w:val="hintsource"/>
    <w:basedOn w:val="Normal"/>
    <w:rsid w:val="002D0C60"/>
    <w:pPr>
      <w:spacing w:after="0" w:line="240" w:lineRule="auto"/>
      <w:ind w:firstLine="990"/>
      <w:jc w:val="both"/>
    </w:pPr>
    <w:rPr>
      <w:rFonts w:ascii="Times New Roman" w:eastAsia="Times New Roman" w:hAnsi="Times New Roman" w:cs="Times New Roman"/>
      <w:color w:val="000000"/>
      <w:sz w:val="24"/>
      <w:szCs w:val="24"/>
      <w:u w:val="single"/>
      <w:lang w:eastAsia="bg-BG"/>
    </w:rPr>
  </w:style>
  <w:style w:type="paragraph" w:customStyle="1" w:styleId="doc1">
    <w:name w:val="doc_1"/>
    <w:basedOn w:val="Normal"/>
    <w:rsid w:val="002D0C60"/>
    <w:pPr>
      <w:pBdr>
        <w:top w:val="single" w:sz="6" w:space="0" w:color="FFFFFF"/>
        <w:left w:val="single" w:sz="6" w:space="0" w:color="FFFFFF"/>
        <w:bottom w:val="single" w:sz="6" w:space="0" w:color="FFFFFF"/>
        <w:right w:val="single" w:sz="6" w:space="0" w:color="FFFFFF"/>
      </w:pBdr>
      <w:spacing w:before="150"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eurnote">
    <w:name w:val="eur_note"/>
    <w:basedOn w:val="Normal"/>
    <w:rsid w:val="002D0C60"/>
    <w:pPr>
      <w:pBdr>
        <w:top w:val="single" w:sz="6" w:space="4" w:color="000000"/>
        <w:left w:val="single" w:sz="6" w:space="4" w:color="000000"/>
        <w:bottom w:val="single" w:sz="6" w:space="4" w:color="000000"/>
        <w:right w:val="single" w:sz="6" w:space="4" w:color="000000"/>
      </w:pBdr>
      <w:spacing w:before="75" w:after="75" w:line="240" w:lineRule="auto"/>
      <w:ind w:left="75" w:right="75" w:firstLine="990"/>
      <w:jc w:val="both"/>
    </w:pPr>
    <w:rPr>
      <w:rFonts w:ascii="Times New Roman" w:eastAsia="Times New Roman" w:hAnsi="Times New Roman" w:cs="Times New Roman"/>
      <w:color w:val="000000"/>
      <w:sz w:val="21"/>
      <w:szCs w:val="21"/>
      <w:lang w:eastAsia="bg-BG"/>
    </w:rPr>
  </w:style>
  <w:style w:type="paragraph" w:customStyle="1" w:styleId="l1">
    <w:name w:val="l1"/>
    <w:basedOn w:val="Normal"/>
    <w:rsid w:val="002D0C60"/>
    <w:pPr>
      <w:spacing w:before="120" w:after="75" w:line="320" w:lineRule="atLeast"/>
      <w:ind w:firstLine="330"/>
      <w:jc w:val="both"/>
    </w:pPr>
    <w:rPr>
      <w:rFonts w:ascii="Times New Roman" w:eastAsia="Times New Roman" w:hAnsi="Times New Roman" w:cs="Times New Roman"/>
      <w:b/>
      <w:bCs/>
      <w:color w:val="000000"/>
      <w:sz w:val="26"/>
      <w:szCs w:val="26"/>
      <w:lang w:eastAsia="bg-BG"/>
    </w:rPr>
  </w:style>
  <w:style w:type="paragraph" w:customStyle="1" w:styleId="l2">
    <w:name w:val="l2"/>
    <w:basedOn w:val="Normal"/>
    <w:rsid w:val="002D0C60"/>
    <w:pPr>
      <w:spacing w:before="120" w:after="75" w:line="320" w:lineRule="atLeast"/>
      <w:ind w:firstLine="660"/>
      <w:jc w:val="both"/>
    </w:pPr>
    <w:rPr>
      <w:rFonts w:ascii="Times New Roman" w:eastAsia="Times New Roman" w:hAnsi="Times New Roman" w:cs="Times New Roman"/>
      <w:color w:val="000000"/>
      <w:sz w:val="32"/>
      <w:szCs w:val="32"/>
      <w:lang w:eastAsia="bg-BG"/>
    </w:rPr>
  </w:style>
  <w:style w:type="paragraph" w:customStyle="1" w:styleId="l3">
    <w:name w:val="l3"/>
    <w:basedOn w:val="Normal"/>
    <w:rsid w:val="002D0C6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ec">
    <w:name w:val="ec"/>
    <w:basedOn w:val="Normal"/>
    <w:rsid w:val="002D0C60"/>
    <w:pPr>
      <w:spacing w:after="0" w:line="320" w:lineRule="atLeast"/>
      <w:ind w:firstLine="990"/>
      <w:jc w:val="center"/>
    </w:pPr>
    <w:rPr>
      <w:rFonts w:ascii="Times New Roman" w:eastAsia="Times New Roman" w:hAnsi="Times New Roman" w:cs="Times New Roman"/>
      <w:b/>
      <w:bCs/>
      <w:color w:val="000000"/>
      <w:sz w:val="32"/>
      <w:szCs w:val="32"/>
      <w:lang w:eastAsia="bg-BG"/>
    </w:rPr>
  </w:style>
  <w:style w:type="paragraph" w:customStyle="1" w:styleId="esc">
    <w:name w:val="esc"/>
    <w:basedOn w:val="Normal"/>
    <w:rsid w:val="002D0C60"/>
    <w:pPr>
      <w:spacing w:after="0" w:line="240" w:lineRule="auto"/>
      <w:ind w:left="990" w:firstLine="990"/>
      <w:jc w:val="both"/>
    </w:pPr>
    <w:rPr>
      <w:rFonts w:ascii="Times New Roman" w:eastAsia="Times New Roman" w:hAnsi="Times New Roman" w:cs="Times New Roman"/>
      <w:b/>
      <w:bCs/>
      <w:color w:val="000000"/>
      <w:sz w:val="24"/>
      <w:szCs w:val="24"/>
      <w:lang w:eastAsia="bg-BG"/>
    </w:rPr>
  </w:style>
  <w:style w:type="paragraph" w:customStyle="1" w:styleId="eub">
    <w:name w:val="eub"/>
    <w:basedOn w:val="Normal"/>
    <w:rsid w:val="002D0C60"/>
    <w:pPr>
      <w:spacing w:after="0" w:line="320" w:lineRule="atLeast"/>
      <w:ind w:left="1005" w:firstLine="990"/>
    </w:pPr>
    <w:rPr>
      <w:rFonts w:ascii="Times New Roman" w:eastAsia="Times New Roman" w:hAnsi="Times New Roman" w:cs="Times New Roman"/>
      <w:color w:val="000000"/>
      <w:sz w:val="32"/>
      <w:szCs w:val="32"/>
      <w:lang w:eastAsia="bg-BG"/>
    </w:rPr>
  </w:style>
  <w:style w:type="paragraph" w:customStyle="1" w:styleId="elex">
    <w:name w:val="elex"/>
    <w:basedOn w:val="Normal"/>
    <w:rsid w:val="002D0C6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
    <w:name w:val="d"/>
    <w:basedOn w:val="Normal"/>
    <w:rsid w:val="002D0C60"/>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links">
    <w:name w:val="plinks"/>
    <w:basedOn w:val="Normal"/>
    <w:rsid w:val="002D0C60"/>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note">
    <w:name w:val="pnote"/>
    <w:basedOn w:val="Normal"/>
    <w:rsid w:val="002D0C60"/>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pal">
    <w:name w:val="ppal"/>
    <w:basedOn w:val="Normal"/>
    <w:rsid w:val="002D0C60"/>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eup">
    <w:name w:val="peup"/>
    <w:basedOn w:val="Normal"/>
    <w:rsid w:val="002D0C60"/>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eue">
    <w:name w:val="peue"/>
    <w:basedOn w:val="Normal"/>
    <w:rsid w:val="002D0C60"/>
    <w:pPr>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empty">
    <w:name w:val="pempty"/>
    <w:basedOn w:val="Normal"/>
    <w:rsid w:val="002D0C60"/>
    <w:pPr>
      <w:shd w:val="clear" w:color="auto" w:fill="FFFFFF"/>
      <w:spacing w:after="0" w:line="75" w:lineRule="atLeast"/>
      <w:ind w:firstLine="990"/>
      <w:jc w:val="both"/>
    </w:pPr>
    <w:rPr>
      <w:rFonts w:ascii="Times New Roman" w:eastAsia="Times New Roman" w:hAnsi="Times New Roman" w:cs="Times New Roman"/>
      <w:vanish/>
      <w:color w:val="000000"/>
      <w:sz w:val="24"/>
      <w:szCs w:val="24"/>
      <w:lang w:eastAsia="bg-BG"/>
    </w:rPr>
  </w:style>
  <w:style w:type="paragraph" w:customStyle="1" w:styleId="pictable">
    <w:name w:val="pictable"/>
    <w:basedOn w:val="Normal"/>
    <w:rsid w:val="002D0C60"/>
    <w:pPr>
      <w:spacing w:before="45"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ldef">
    <w:name w:val="ldef"/>
    <w:basedOn w:val="Normal"/>
    <w:rsid w:val="002D0C60"/>
    <w:pPr>
      <w:spacing w:after="0" w:line="320" w:lineRule="atLeast"/>
      <w:ind w:firstLine="990"/>
      <w:jc w:val="both"/>
    </w:pPr>
    <w:rPr>
      <w:rFonts w:ascii="Times New Roman" w:eastAsia="Times New Roman" w:hAnsi="Times New Roman" w:cs="Times New Roman"/>
      <w:color w:val="000000"/>
      <w:sz w:val="32"/>
      <w:szCs w:val="32"/>
      <w:lang w:eastAsia="bg-BG"/>
    </w:rPr>
  </w:style>
  <w:style w:type="paragraph" w:customStyle="1" w:styleId="ldefsel">
    <w:name w:val="ldef_sel"/>
    <w:basedOn w:val="Normal"/>
    <w:rsid w:val="002D0C60"/>
    <w:pPr>
      <w:shd w:val="clear" w:color="auto" w:fill="FEDEB7"/>
      <w:spacing w:after="0" w:line="320" w:lineRule="atLeast"/>
      <w:ind w:firstLine="990"/>
      <w:jc w:val="both"/>
    </w:pPr>
    <w:rPr>
      <w:rFonts w:ascii="Times New Roman" w:eastAsia="Times New Roman" w:hAnsi="Times New Roman" w:cs="Times New Roman"/>
      <w:color w:val="000000"/>
      <w:sz w:val="32"/>
      <w:szCs w:val="32"/>
      <w:lang w:eastAsia="bg-BG"/>
    </w:rPr>
  </w:style>
  <w:style w:type="paragraph" w:customStyle="1" w:styleId="srchf">
    <w:name w:val="srch_f"/>
    <w:basedOn w:val="Normal"/>
    <w:rsid w:val="002D0C60"/>
    <w:pPr>
      <w:shd w:val="clear" w:color="auto" w:fill="FFFFFF"/>
      <w:spacing w:after="0" w:line="240" w:lineRule="auto"/>
      <w:jc w:val="both"/>
    </w:pPr>
    <w:rPr>
      <w:rFonts w:ascii="Times New Roman" w:eastAsia="Times New Roman" w:hAnsi="Times New Roman" w:cs="Times New Roman"/>
      <w:color w:val="000000"/>
      <w:sz w:val="24"/>
      <w:szCs w:val="24"/>
      <w:lang w:eastAsia="bg-BG"/>
    </w:rPr>
  </w:style>
  <w:style w:type="paragraph" w:customStyle="1" w:styleId="srchf1">
    <w:name w:val="srch_f1"/>
    <w:basedOn w:val="Normal"/>
    <w:rsid w:val="002D0C60"/>
    <w:pPr>
      <w:shd w:val="clear" w:color="auto" w:fill="FFFFFF"/>
      <w:spacing w:after="0" w:line="240" w:lineRule="auto"/>
      <w:jc w:val="both"/>
    </w:pPr>
    <w:rPr>
      <w:rFonts w:ascii="Times New Roman" w:eastAsia="Times New Roman" w:hAnsi="Times New Roman" w:cs="Times New Roman"/>
      <w:color w:val="000000"/>
      <w:sz w:val="24"/>
      <w:szCs w:val="24"/>
      <w:lang w:eastAsia="bg-BG"/>
    </w:rPr>
  </w:style>
  <w:style w:type="paragraph" w:customStyle="1" w:styleId="t">
    <w:name w:val="t"/>
    <w:basedOn w:val="Normal"/>
    <w:rsid w:val="002D0C6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w">
    <w:name w:val="w"/>
    <w:basedOn w:val="Normal"/>
    <w:rsid w:val="002D0C60"/>
    <w:pPr>
      <w:spacing w:after="0" w:line="240" w:lineRule="auto"/>
      <w:jc w:val="both"/>
    </w:pPr>
    <w:rPr>
      <w:rFonts w:ascii="Times New Roman" w:eastAsia="Times New Roman" w:hAnsi="Times New Roman" w:cs="Times New Roman"/>
      <w:color w:val="000000"/>
      <w:sz w:val="24"/>
      <w:szCs w:val="24"/>
      <w:lang w:eastAsia="bg-BG"/>
    </w:rPr>
  </w:style>
  <w:style w:type="paragraph" w:customStyle="1" w:styleId="anot">
    <w:name w:val="anot"/>
    <w:basedOn w:val="Normal"/>
    <w:rsid w:val="002D0C60"/>
    <w:pPr>
      <w:spacing w:after="0" w:line="240" w:lineRule="auto"/>
      <w:ind w:left="945" w:right="945" w:firstLine="945"/>
      <w:jc w:val="both"/>
    </w:pPr>
    <w:rPr>
      <w:rFonts w:ascii="Times New Roman" w:eastAsia="Times New Roman" w:hAnsi="Times New Roman" w:cs="Times New Roman"/>
      <w:color w:val="000000"/>
      <w:sz w:val="24"/>
      <w:szCs w:val="24"/>
      <w:lang w:eastAsia="bg-BG"/>
    </w:rPr>
  </w:style>
  <w:style w:type="paragraph" w:customStyle="1" w:styleId="anotcapt">
    <w:name w:val="anotcapt"/>
    <w:basedOn w:val="Normal"/>
    <w:rsid w:val="002D0C60"/>
    <w:pPr>
      <w:spacing w:before="120" w:after="0" w:line="240" w:lineRule="auto"/>
      <w:ind w:left="945" w:right="945"/>
      <w:jc w:val="both"/>
    </w:pPr>
    <w:rPr>
      <w:rFonts w:ascii="Times New Roman" w:eastAsia="Times New Roman" w:hAnsi="Times New Roman" w:cs="Times New Roman"/>
      <w:color w:val="000000"/>
      <w:sz w:val="24"/>
      <w:szCs w:val="24"/>
      <w:lang w:eastAsia="bg-BG"/>
    </w:rPr>
  </w:style>
  <w:style w:type="paragraph" w:customStyle="1" w:styleId="pname">
    <w:name w:val="pname"/>
    <w:basedOn w:val="Normal"/>
    <w:rsid w:val="002D0C60"/>
    <w:pPr>
      <w:spacing w:after="0" w:line="240" w:lineRule="auto"/>
      <w:ind w:firstLine="990"/>
    </w:pPr>
    <w:rPr>
      <w:rFonts w:ascii="Times New Roman" w:eastAsia="Times New Roman" w:hAnsi="Times New Roman" w:cs="Times New Roman"/>
      <w:color w:val="000000"/>
      <w:sz w:val="24"/>
      <w:szCs w:val="24"/>
      <w:lang w:eastAsia="bg-BG"/>
    </w:rPr>
  </w:style>
  <w:style w:type="paragraph" w:customStyle="1" w:styleId="con">
    <w:name w:val="con"/>
    <w:basedOn w:val="Normal"/>
    <w:rsid w:val="002D0C6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blue">
    <w:name w:val="blue"/>
    <w:basedOn w:val="Normal"/>
    <w:rsid w:val="002D0C60"/>
    <w:pPr>
      <w:spacing w:after="0" w:line="320" w:lineRule="atLeast"/>
      <w:ind w:firstLine="990"/>
      <w:jc w:val="both"/>
    </w:pPr>
    <w:rPr>
      <w:rFonts w:ascii="Times New Roman" w:eastAsia="Times New Roman" w:hAnsi="Times New Roman" w:cs="Times New Roman"/>
      <w:color w:val="0000FF"/>
      <w:sz w:val="32"/>
      <w:szCs w:val="32"/>
      <w:lang w:eastAsia="bg-BG"/>
    </w:rPr>
  </w:style>
  <w:style w:type="paragraph" w:customStyle="1" w:styleId="red">
    <w:name w:val="red"/>
    <w:basedOn w:val="Normal"/>
    <w:rsid w:val="002D0C60"/>
    <w:pPr>
      <w:spacing w:after="0" w:line="320" w:lineRule="atLeast"/>
      <w:ind w:firstLine="990"/>
      <w:jc w:val="both"/>
    </w:pPr>
    <w:rPr>
      <w:rFonts w:ascii="Times New Roman" w:eastAsia="Times New Roman" w:hAnsi="Times New Roman" w:cs="Times New Roman"/>
      <w:strike/>
      <w:color w:val="FF0000"/>
      <w:sz w:val="32"/>
      <w:szCs w:val="32"/>
      <w:u w:val="single"/>
      <w:lang w:eastAsia="bg-BG"/>
    </w:rPr>
  </w:style>
  <w:style w:type="paragraph" w:customStyle="1" w:styleId="pplus">
    <w:name w:val="pplus"/>
    <w:basedOn w:val="Normal"/>
    <w:rsid w:val="002D0C6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minus">
    <w:name w:val="pminus"/>
    <w:basedOn w:val="Normal"/>
    <w:rsid w:val="002D0C6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gg">
    <w:name w:val="pgg"/>
    <w:basedOn w:val="Normal"/>
    <w:rsid w:val="002D0C6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navigationbottom">
    <w:name w:val="navigationbottom"/>
    <w:basedOn w:val="Normal"/>
    <w:rsid w:val="002D0C60"/>
    <w:pPr>
      <w:pBdr>
        <w:top w:val="threeDEngrave" w:sz="6" w:space="8" w:color="CCFFFF"/>
      </w:pBdr>
      <w:spacing w:before="375"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screenshot">
    <w:name w:val="screenshot"/>
    <w:basedOn w:val="Normal"/>
    <w:rsid w:val="002D0C60"/>
    <w:pPr>
      <w:pBdr>
        <w:top w:val="single" w:sz="6" w:space="0" w:color="000000"/>
        <w:left w:val="single" w:sz="6" w:space="0" w:color="000000"/>
        <w:bottom w:val="single" w:sz="6" w:space="0" w:color="000000"/>
        <w:right w:val="single" w:sz="6" w:space="0" w:color="000000"/>
      </w:pBdr>
      <w:spacing w:before="300" w:after="30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divscreenshot">
    <w:name w:val="divscreenshot"/>
    <w:basedOn w:val="Normal"/>
    <w:rsid w:val="002D0C60"/>
    <w:pPr>
      <w:spacing w:after="0" w:line="240" w:lineRule="auto"/>
      <w:ind w:firstLine="990"/>
      <w:jc w:val="center"/>
    </w:pPr>
    <w:rPr>
      <w:rFonts w:ascii="Times New Roman" w:eastAsia="Times New Roman" w:hAnsi="Times New Roman" w:cs="Times New Roman"/>
      <w:color w:val="000000"/>
      <w:sz w:val="24"/>
      <w:szCs w:val="24"/>
      <w:lang w:eastAsia="bg-BG"/>
    </w:rPr>
  </w:style>
  <w:style w:type="paragraph" w:customStyle="1" w:styleId="head1">
    <w:name w:val="head1"/>
    <w:basedOn w:val="Normal"/>
    <w:rsid w:val="002D0C60"/>
    <w:pPr>
      <w:pBdr>
        <w:bottom w:val="threeDEngrave" w:sz="6" w:space="8" w:color="CCFFFF"/>
      </w:pBdr>
      <w:spacing w:before="75" w:after="75" w:line="270" w:lineRule="atLeast"/>
      <w:ind w:firstLine="300"/>
      <w:jc w:val="both"/>
    </w:pPr>
    <w:rPr>
      <w:rFonts w:ascii="Verdana" w:eastAsia="Times New Roman" w:hAnsi="Verdana" w:cs="Times New Roman"/>
      <w:b/>
      <w:bCs/>
      <w:color w:val="000000"/>
      <w:sz w:val="24"/>
      <w:szCs w:val="24"/>
      <w:lang w:eastAsia="bg-BG"/>
    </w:rPr>
  </w:style>
  <w:style w:type="paragraph" w:customStyle="1" w:styleId="head2">
    <w:name w:val="head2"/>
    <w:basedOn w:val="Normal"/>
    <w:rsid w:val="002D0C60"/>
    <w:pPr>
      <w:spacing w:after="0" w:line="225" w:lineRule="atLeast"/>
      <w:ind w:firstLine="300"/>
      <w:jc w:val="both"/>
    </w:pPr>
    <w:rPr>
      <w:rFonts w:ascii="Verdana" w:eastAsia="Times New Roman" w:hAnsi="Verdana" w:cs="Times New Roman"/>
      <w:b/>
      <w:bCs/>
      <w:color w:val="000000"/>
      <w:sz w:val="20"/>
      <w:szCs w:val="20"/>
      <w:lang w:eastAsia="bg-BG"/>
    </w:rPr>
  </w:style>
  <w:style w:type="paragraph" w:customStyle="1" w:styleId="noveltypar">
    <w:name w:val="noveltypar"/>
    <w:basedOn w:val="Normal"/>
    <w:rsid w:val="002D0C60"/>
    <w:pPr>
      <w:spacing w:before="75" w:after="75" w:line="240" w:lineRule="auto"/>
      <w:ind w:firstLine="990"/>
      <w:jc w:val="both"/>
    </w:pPr>
    <w:rPr>
      <w:rFonts w:ascii="Verdana" w:eastAsia="Times New Roman" w:hAnsi="Verdana" w:cs="Times New Roman"/>
      <w:color w:val="000000"/>
      <w:sz w:val="18"/>
      <w:szCs w:val="18"/>
      <w:lang w:eastAsia="bg-BG"/>
    </w:rPr>
  </w:style>
  <w:style w:type="paragraph" w:customStyle="1" w:styleId="noveltylist">
    <w:name w:val="noveltylist"/>
    <w:basedOn w:val="Normal"/>
    <w:rsid w:val="002D0C60"/>
    <w:pPr>
      <w:spacing w:before="150" w:after="150" w:line="240" w:lineRule="auto"/>
      <w:ind w:left="600" w:firstLine="990"/>
      <w:jc w:val="both"/>
    </w:pPr>
    <w:rPr>
      <w:rFonts w:ascii="Verdana" w:eastAsia="Times New Roman" w:hAnsi="Verdana" w:cs="Times New Roman"/>
      <w:color w:val="000000"/>
      <w:sz w:val="18"/>
      <w:szCs w:val="18"/>
      <w:lang w:eastAsia="bg-BG"/>
    </w:rPr>
  </w:style>
  <w:style w:type="paragraph" w:customStyle="1" w:styleId="noveltyheader">
    <w:name w:val="noveltyheader"/>
    <w:basedOn w:val="Normal"/>
    <w:rsid w:val="002D0C60"/>
    <w:pPr>
      <w:shd w:val="clear" w:color="auto" w:fill="B1B1B1"/>
      <w:spacing w:before="150" w:after="0" w:line="240" w:lineRule="atLeast"/>
      <w:ind w:firstLine="300"/>
      <w:jc w:val="both"/>
    </w:pPr>
    <w:rPr>
      <w:rFonts w:ascii="Verdana" w:eastAsia="Times New Roman" w:hAnsi="Verdana" w:cs="Times New Roman"/>
      <w:b/>
      <w:bCs/>
      <w:color w:val="000000"/>
      <w:sz w:val="21"/>
      <w:szCs w:val="21"/>
      <w:lang w:eastAsia="bg-BG"/>
    </w:rPr>
  </w:style>
  <w:style w:type="paragraph" w:customStyle="1" w:styleId="noveltymain">
    <w:name w:val="noveltymain"/>
    <w:basedOn w:val="Normal"/>
    <w:rsid w:val="002D0C60"/>
    <w:pPr>
      <w:spacing w:after="0" w:line="225" w:lineRule="atLeast"/>
      <w:ind w:firstLine="990"/>
      <w:jc w:val="both"/>
    </w:pPr>
    <w:rPr>
      <w:rFonts w:ascii="Verdana" w:eastAsia="Times New Roman" w:hAnsi="Verdana" w:cs="Times New Roman"/>
      <w:b/>
      <w:bCs/>
      <w:color w:val="000000"/>
      <w:sz w:val="20"/>
      <w:szCs w:val="20"/>
      <w:lang w:eastAsia="bg-BG"/>
    </w:rPr>
  </w:style>
  <w:style w:type="paragraph" w:customStyle="1" w:styleId="noveltylink">
    <w:name w:val="noveltylink"/>
    <w:basedOn w:val="Normal"/>
    <w:rsid w:val="002D0C60"/>
    <w:pPr>
      <w:spacing w:after="0" w:line="240" w:lineRule="auto"/>
      <w:ind w:firstLine="990"/>
      <w:jc w:val="both"/>
    </w:pPr>
    <w:rPr>
      <w:rFonts w:ascii="Verdana" w:eastAsia="Times New Roman" w:hAnsi="Verdana" w:cs="Times New Roman"/>
      <w:color w:val="000000"/>
      <w:sz w:val="18"/>
      <w:szCs w:val="18"/>
      <w:lang w:eastAsia="bg-BG"/>
    </w:rPr>
  </w:style>
  <w:style w:type="paragraph" w:customStyle="1" w:styleId="textbold">
    <w:name w:val="textbold"/>
    <w:basedOn w:val="Normal"/>
    <w:rsid w:val="002D0C60"/>
    <w:pPr>
      <w:spacing w:after="0" w:line="240" w:lineRule="auto"/>
      <w:ind w:firstLine="990"/>
      <w:jc w:val="both"/>
    </w:pPr>
    <w:rPr>
      <w:rFonts w:ascii="Verdana" w:eastAsia="Times New Roman" w:hAnsi="Verdana" w:cs="Times New Roman"/>
      <w:b/>
      <w:bCs/>
      <w:color w:val="000000"/>
      <w:sz w:val="18"/>
      <w:szCs w:val="18"/>
      <w:lang w:eastAsia="bg-BG"/>
    </w:rPr>
  </w:style>
  <w:style w:type="paragraph" w:customStyle="1" w:styleId="anotpal">
    <w:name w:val="anotpal"/>
    <w:basedOn w:val="Normal"/>
    <w:rsid w:val="002D0C60"/>
    <w:pPr>
      <w:spacing w:after="0" w:line="240" w:lineRule="auto"/>
      <w:ind w:firstLine="990"/>
      <w:jc w:val="both"/>
    </w:pPr>
    <w:rPr>
      <w:rFonts w:ascii="Verdana" w:eastAsia="Times New Roman" w:hAnsi="Verdana" w:cs="Times New Roman"/>
      <w:i/>
      <w:iCs/>
      <w:vanish/>
      <w:color w:val="000000"/>
      <w:sz w:val="18"/>
      <w:szCs w:val="18"/>
      <w:lang w:eastAsia="bg-BG"/>
    </w:rPr>
  </w:style>
  <w:style w:type="paragraph" w:customStyle="1" w:styleId="anottext">
    <w:name w:val="anottext"/>
    <w:basedOn w:val="Normal"/>
    <w:rsid w:val="002D0C60"/>
    <w:pPr>
      <w:shd w:val="clear" w:color="auto" w:fill="EAEBED"/>
      <w:spacing w:after="0" w:line="240" w:lineRule="auto"/>
      <w:ind w:firstLine="990"/>
      <w:jc w:val="both"/>
    </w:pPr>
    <w:rPr>
      <w:rFonts w:ascii="Verdana" w:eastAsia="Times New Roman" w:hAnsi="Verdana" w:cs="Times New Roman"/>
      <w:i/>
      <w:iCs/>
      <w:vanish/>
      <w:color w:val="000000"/>
      <w:sz w:val="18"/>
      <w:szCs w:val="18"/>
      <w:lang w:eastAsia="bg-BG"/>
    </w:rPr>
  </w:style>
  <w:style w:type="paragraph" w:customStyle="1" w:styleId="textitalic">
    <w:name w:val="textitalic"/>
    <w:basedOn w:val="Normal"/>
    <w:rsid w:val="002D0C60"/>
    <w:pPr>
      <w:spacing w:after="0" w:line="240" w:lineRule="auto"/>
      <w:ind w:firstLine="990"/>
      <w:jc w:val="both"/>
    </w:pPr>
    <w:rPr>
      <w:rFonts w:ascii="Verdana" w:eastAsia="Times New Roman" w:hAnsi="Verdana" w:cs="Times New Roman"/>
      <w:i/>
      <w:iCs/>
      <w:color w:val="000000"/>
      <w:sz w:val="18"/>
      <w:szCs w:val="18"/>
      <w:lang w:eastAsia="bg-BG"/>
    </w:rPr>
  </w:style>
  <w:style w:type="paragraph" w:customStyle="1" w:styleId="textunderline">
    <w:name w:val="textunderline"/>
    <w:basedOn w:val="Normal"/>
    <w:rsid w:val="002D0C60"/>
    <w:pPr>
      <w:spacing w:after="0" w:line="240" w:lineRule="auto"/>
      <w:ind w:firstLine="990"/>
      <w:jc w:val="both"/>
    </w:pPr>
    <w:rPr>
      <w:rFonts w:ascii="Verdana" w:eastAsia="Times New Roman" w:hAnsi="Verdana" w:cs="Times New Roman"/>
      <w:color w:val="000000"/>
      <w:sz w:val="18"/>
      <w:szCs w:val="18"/>
      <w:u w:val="single"/>
      <w:lang w:eastAsia="bg-BG"/>
    </w:rPr>
  </w:style>
  <w:style w:type="paragraph" w:customStyle="1" w:styleId="tipicon">
    <w:name w:val="tipicon"/>
    <w:basedOn w:val="Normal"/>
    <w:rsid w:val="002D0C60"/>
    <w:pPr>
      <w:spacing w:before="45" w:after="0" w:line="240" w:lineRule="auto"/>
      <w:ind w:left="75" w:firstLine="990"/>
      <w:jc w:val="both"/>
    </w:pPr>
    <w:rPr>
      <w:rFonts w:ascii="Times New Roman" w:eastAsia="Times New Roman" w:hAnsi="Times New Roman" w:cs="Times New Roman"/>
      <w:color w:val="000000"/>
      <w:sz w:val="24"/>
      <w:szCs w:val="24"/>
      <w:lang w:eastAsia="bg-BG"/>
    </w:rPr>
  </w:style>
  <w:style w:type="paragraph" w:customStyle="1" w:styleId="tiptable">
    <w:name w:val="tiptable"/>
    <w:basedOn w:val="Normal"/>
    <w:rsid w:val="002D0C60"/>
    <w:pPr>
      <w:pBdr>
        <w:top w:val="single" w:sz="6" w:space="0" w:color="ECE9D8"/>
        <w:left w:val="single" w:sz="6" w:space="0" w:color="ECE9D8"/>
        <w:bottom w:val="single" w:sz="6" w:space="0" w:color="ECE9D8"/>
        <w:right w:val="single" w:sz="6" w:space="0" w:color="ECE9D8"/>
      </w:pBdr>
      <w:spacing w:before="75" w:after="0" w:line="240" w:lineRule="auto"/>
      <w:ind w:firstLine="990"/>
      <w:jc w:val="both"/>
    </w:pPr>
    <w:rPr>
      <w:rFonts w:ascii="Verdana" w:eastAsia="Times New Roman" w:hAnsi="Verdana" w:cs="Times New Roman"/>
      <w:color w:val="000000"/>
      <w:sz w:val="18"/>
      <w:szCs w:val="18"/>
      <w:lang w:eastAsia="bg-BG"/>
    </w:rPr>
  </w:style>
  <w:style w:type="paragraph" w:customStyle="1" w:styleId="tiptd">
    <w:name w:val="tiptd"/>
    <w:basedOn w:val="Normal"/>
    <w:rsid w:val="002D0C60"/>
    <w:pPr>
      <w:spacing w:after="0" w:line="240" w:lineRule="auto"/>
      <w:ind w:firstLine="990"/>
      <w:jc w:val="center"/>
      <w:textAlignment w:val="top"/>
    </w:pPr>
    <w:rPr>
      <w:rFonts w:ascii="Verdana" w:eastAsia="Times New Roman" w:hAnsi="Verdana" w:cs="Times New Roman"/>
      <w:color w:val="000000"/>
      <w:sz w:val="24"/>
      <w:szCs w:val="24"/>
      <w:lang w:eastAsia="bg-BG"/>
    </w:rPr>
  </w:style>
  <w:style w:type="paragraph" w:customStyle="1" w:styleId="tipcaption">
    <w:name w:val="tipcaption"/>
    <w:basedOn w:val="Normal"/>
    <w:rsid w:val="002D0C60"/>
    <w:pPr>
      <w:spacing w:after="0" w:line="180" w:lineRule="atLeast"/>
      <w:ind w:firstLine="990"/>
      <w:jc w:val="center"/>
    </w:pPr>
    <w:rPr>
      <w:rFonts w:ascii="Verdana" w:eastAsia="Times New Roman" w:hAnsi="Verdana" w:cs="Times New Roman"/>
      <w:b/>
      <w:bCs/>
      <w:color w:val="000000"/>
      <w:sz w:val="16"/>
      <w:szCs w:val="16"/>
      <w:lang w:eastAsia="bg-BG"/>
    </w:rPr>
  </w:style>
  <w:style w:type="paragraph" w:customStyle="1" w:styleId="maintable">
    <w:name w:val="maintable"/>
    <w:basedOn w:val="Normal"/>
    <w:rsid w:val="002D0C60"/>
    <w:pPr>
      <w:spacing w:after="0" w:line="240" w:lineRule="auto"/>
      <w:ind w:firstLine="990"/>
      <w:jc w:val="both"/>
      <w:textAlignment w:val="top"/>
    </w:pPr>
    <w:rPr>
      <w:rFonts w:ascii="Verdana" w:eastAsia="Times New Roman" w:hAnsi="Verdana" w:cs="Times New Roman"/>
      <w:color w:val="000000"/>
      <w:sz w:val="18"/>
      <w:szCs w:val="18"/>
      <w:lang w:eastAsia="bg-BG"/>
    </w:rPr>
  </w:style>
  <w:style w:type="paragraph" w:customStyle="1" w:styleId="aoptable">
    <w:name w:val="aoptable"/>
    <w:basedOn w:val="Normal"/>
    <w:rsid w:val="002D0C60"/>
    <w:pPr>
      <w:pBdr>
        <w:top w:val="single" w:sz="6" w:space="0" w:color="36393D"/>
        <w:left w:val="single" w:sz="6" w:space="0" w:color="36393D"/>
        <w:bottom w:val="single" w:sz="6" w:space="0" w:color="36393D"/>
        <w:right w:val="single" w:sz="6" w:space="0" w:color="36393D"/>
      </w:pBdr>
      <w:spacing w:after="0" w:line="240" w:lineRule="auto"/>
      <w:ind w:firstLine="990"/>
      <w:jc w:val="both"/>
      <w:textAlignment w:val="top"/>
    </w:pPr>
    <w:rPr>
      <w:rFonts w:ascii="Verdana" w:eastAsia="Times New Roman" w:hAnsi="Verdana" w:cs="Times New Roman"/>
      <w:color w:val="000000"/>
      <w:sz w:val="18"/>
      <w:szCs w:val="18"/>
      <w:lang w:eastAsia="bg-BG"/>
    </w:rPr>
  </w:style>
  <w:style w:type="paragraph" w:customStyle="1" w:styleId="brratitle">
    <w:name w:val="brratitle"/>
    <w:basedOn w:val="Normal"/>
    <w:rsid w:val="002D0C60"/>
    <w:pPr>
      <w:spacing w:after="0" w:line="240" w:lineRule="auto"/>
      <w:ind w:firstLine="990"/>
      <w:jc w:val="center"/>
    </w:pPr>
    <w:rPr>
      <w:rFonts w:ascii="Times New Roman" w:eastAsia="Times New Roman" w:hAnsi="Times New Roman" w:cs="Times New Roman"/>
      <w:b/>
      <w:bCs/>
      <w:color w:val="000000"/>
      <w:sz w:val="24"/>
      <w:szCs w:val="24"/>
      <w:lang w:eastAsia="bg-BG"/>
    </w:rPr>
  </w:style>
  <w:style w:type="paragraph" w:customStyle="1" w:styleId="brrasubtitle">
    <w:name w:val="brrasubtitle"/>
    <w:basedOn w:val="Normal"/>
    <w:rsid w:val="002D0C60"/>
    <w:pPr>
      <w:spacing w:after="0" w:line="240" w:lineRule="auto"/>
      <w:ind w:firstLine="990"/>
      <w:jc w:val="center"/>
    </w:pPr>
    <w:rPr>
      <w:rFonts w:ascii="Times New Roman" w:eastAsia="Times New Roman" w:hAnsi="Times New Roman" w:cs="Times New Roman"/>
      <w:b/>
      <w:bCs/>
      <w:color w:val="000000"/>
      <w:sz w:val="21"/>
      <w:szCs w:val="21"/>
      <w:lang w:eastAsia="bg-BG"/>
    </w:rPr>
  </w:style>
  <w:style w:type="paragraph" w:customStyle="1" w:styleId="brraheader">
    <w:name w:val="brraheader"/>
    <w:basedOn w:val="Normal"/>
    <w:rsid w:val="002D0C60"/>
    <w:pPr>
      <w:shd w:val="clear" w:color="auto" w:fill="FCD8AB"/>
      <w:spacing w:after="0" w:line="240" w:lineRule="auto"/>
      <w:ind w:firstLine="990"/>
      <w:jc w:val="both"/>
    </w:pPr>
    <w:rPr>
      <w:rFonts w:ascii="Times New Roman" w:eastAsia="Times New Roman" w:hAnsi="Times New Roman" w:cs="Times New Roman"/>
      <w:b/>
      <w:bCs/>
      <w:color w:val="000000"/>
      <w:sz w:val="21"/>
      <w:szCs w:val="21"/>
      <w:lang w:eastAsia="bg-BG"/>
    </w:rPr>
  </w:style>
  <w:style w:type="paragraph" w:customStyle="1" w:styleId="brraheaderdata">
    <w:name w:val="brraheaderdata"/>
    <w:basedOn w:val="Normal"/>
    <w:rsid w:val="002D0C60"/>
    <w:pPr>
      <w:shd w:val="clear" w:color="auto" w:fill="FCD8AB"/>
      <w:spacing w:after="0" w:line="240" w:lineRule="auto"/>
      <w:ind w:firstLine="990"/>
      <w:jc w:val="right"/>
    </w:pPr>
    <w:rPr>
      <w:rFonts w:ascii="Times New Roman" w:eastAsia="Times New Roman" w:hAnsi="Times New Roman" w:cs="Times New Roman"/>
      <w:b/>
      <w:bCs/>
      <w:color w:val="000000"/>
      <w:sz w:val="21"/>
      <w:szCs w:val="21"/>
      <w:lang w:eastAsia="bg-BG"/>
    </w:rPr>
  </w:style>
  <w:style w:type="paragraph" w:customStyle="1" w:styleId="brralabel">
    <w:name w:val="brralabel"/>
    <w:basedOn w:val="Normal"/>
    <w:rsid w:val="002D0C60"/>
    <w:pPr>
      <w:spacing w:after="0" w:line="240" w:lineRule="auto"/>
      <w:ind w:firstLine="990"/>
      <w:jc w:val="right"/>
      <w:textAlignment w:val="top"/>
    </w:pPr>
    <w:rPr>
      <w:rFonts w:ascii="Times New Roman" w:eastAsia="Times New Roman" w:hAnsi="Times New Roman" w:cs="Times New Roman"/>
      <w:b/>
      <w:bCs/>
      <w:color w:val="000000"/>
      <w:sz w:val="18"/>
      <w:szCs w:val="18"/>
      <w:lang w:eastAsia="bg-BG"/>
    </w:rPr>
  </w:style>
  <w:style w:type="paragraph" w:customStyle="1" w:styleId="brratablelabel">
    <w:name w:val="brratablelabel"/>
    <w:basedOn w:val="Normal"/>
    <w:rsid w:val="002D0C60"/>
    <w:pPr>
      <w:spacing w:after="0" w:line="240" w:lineRule="auto"/>
      <w:ind w:firstLine="990"/>
      <w:jc w:val="right"/>
      <w:textAlignment w:val="top"/>
    </w:pPr>
    <w:rPr>
      <w:rFonts w:ascii="Times New Roman" w:eastAsia="Times New Roman" w:hAnsi="Times New Roman" w:cs="Times New Roman"/>
      <w:b/>
      <w:bCs/>
      <w:color w:val="000000"/>
      <w:sz w:val="20"/>
      <w:szCs w:val="20"/>
      <w:lang w:eastAsia="bg-BG"/>
    </w:rPr>
  </w:style>
  <w:style w:type="paragraph" w:customStyle="1" w:styleId="brratabledata">
    <w:name w:val="brratabledata"/>
    <w:basedOn w:val="Normal"/>
    <w:rsid w:val="002D0C60"/>
    <w:pPr>
      <w:spacing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maindescription">
    <w:name w:val="maindescription"/>
    <w:basedOn w:val="Normal"/>
    <w:rsid w:val="002D0C60"/>
    <w:pPr>
      <w:spacing w:after="0" w:line="270" w:lineRule="atLeast"/>
      <w:ind w:firstLine="990"/>
      <w:jc w:val="both"/>
    </w:pPr>
    <w:rPr>
      <w:rFonts w:ascii="Times New Roman" w:eastAsia="Times New Roman" w:hAnsi="Times New Roman" w:cs="Times New Roman"/>
      <w:b/>
      <w:bCs/>
      <w:color w:val="000000"/>
      <w:sz w:val="24"/>
      <w:szCs w:val="24"/>
      <w:lang w:eastAsia="bg-BG"/>
    </w:rPr>
  </w:style>
  <w:style w:type="paragraph" w:customStyle="1" w:styleId="coloreddate">
    <w:name w:val="coloreddate"/>
    <w:basedOn w:val="Normal"/>
    <w:rsid w:val="002D0C6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tddescription">
    <w:name w:val="tddescription"/>
    <w:basedOn w:val="Normal"/>
    <w:rsid w:val="002D0C60"/>
    <w:pPr>
      <w:pBdr>
        <w:bottom w:val="single" w:sz="24" w:space="0" w:color="666666"/>
      </w:pBd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rl">
    <w:name w:val="rl"/>
    <w:basedOn w:val="Normal"/>
    <w:rsid w:val="002D0C60"/>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ersontable">
    <w:name w:val="persontable"/>
    <w:basedOn w:val="Normal"/>
    <w:rsid w:val="002D0C60"/>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eastAsia="bg-BG"/>
    </w:rPr>
  </w:style>
  <w:style w:type="paragraph" w:customStyle="1" w:styleId="personcaption">
    <w:name w:val="personcaption"/>
    <w:basedOn w:val="Normal"/>
    <w:rsid w:val="002D0C60"/>
    <w:pPr>
      <w:pBdr>
        <w:bottom w:val="single" w:sz="6" w:space="2" w:color="000000"/>
        <w:right w:val="single" w:sz="6" w:space="5" w:color="000000"/>
      </w:pBdr>
      <w:shd w:val="clear" w:color="auto" w:fill="676767"/>
      <w:spacing w:after="0" w:line="240" w:lineRule="auto"/>
      <w:ind w:firstLine="990"/>
      <w:jc w:val="right"/>
    </w:pPr>
    <w:rPr>
      <w:rFonts w:ascii="Times New Roman" w:eastAsia="Times New Roman" w:hAnsi="Times New Roman" w:cs="Times New Roman"/>
      <w:color w:val="000000"/>
      <w:sz w:val="21"/>
      <w:szCs w:val="21"/>
      <w:lang w:eastAsia="bg-BG"/>
    </w:rPr>
  </w:style>
  <w:style w:type="paragraph" w:customStyle="1" w:styleId="personcontent">
    <w:name w:val="personcontent"/>
    <w:basedOn w:val="Normal"/>
    <w:rsid w:val="002D0C60"/>
    <w:pPr>
      <w:pBdr>
        <w:bottom w:val="single" w:sz="6" w:space="0" w:color="000000"/>
        <w:right w:val="single" w:sz="6" w:space="0" w:color="000000"/>
      </w:pBdr>
      <w:shd w:val="clear" w:color="auto" w:fill="E6E6E6"/>
      <w:spacing w:after="0" w:line="240" w:lineRule="auto"/>
      <w:ind w:firstLine="990"/>
      <w:jc w:val="center"/>
    </w:pPr>
    <w:rPr>
      <w:rFonts w:ascii="Times New Roman" w:eastAsia="Times New Roman" w:hAnsi="Times New Roman" w:cs="Times New Roman"/>
      <w:color w:val="000000"/>
      <w:sz w:val="24"/>
      <w:szCs w:val="24"/>
      <w:lang w:eastAsia="bg-BG"/>
    </w:rPr>
  </w:style>
  <w:style w:type="paragraph" w:customStyle="1" w:styleId="characterizationtable">
    <w:name w:val="characterizationtable"/>
    <w:basedOn w:val="Normal"/>
    <w:rsid w:val="002D0C60"/>
    <w:pPr>
      <w:pBdr>
        <w:top w:val="single" w:sz="6" w:space="0" w:color="000000"/>
        <w:left w:val="single" w:sz="6" w:space="0" w:color="000000"/>
        <w:bottom w:val="single" w:sz="6" w:space="0" w:color="000000"/>
        <w:right w:val="single" w:sz="6" w:space="0" w:color="000000"/>
      </w:pBdr>
      <w:spacing w:after="0" w:line="240" w:lineRule="auto"/>
      <w:ind w:firstLine="990"/>
      <w:jc w:val="both"/>
    </w:pPr>
    <w:rPr>
      <w:rFonts w:ascii="Times New Roman" w:eastAsia="Times New Roman" w:hAnsi="Times New Roman" w:cs="Times New Roman"/>
      <w:color w:val="000000"/>
      <w:sz w:val="18"/>
      <w:szCs w:val="18"/>
      <w:lang w:eastAsia="bg-BG"/>
    </w:rPr>
  </w:style>
  <w:style w:type="paragraph" w:customStyle="1" w:styleId="characterizationcaption">
    <w:name w:val="characterizationcaption"/>
    <w:basedOn w:val="Normal"/>
    <w:rsid w:val="002D0C60"/>
    <w:pPr>
      <w:pBdr>
        <w:bottom w:val="single" w:sz="6" w:space="2" w:color="000000"/>
        <w:right w:val="single" w:sz="6" w:space="0" w:color="000000"/>
      </w:pBdr>
      <w:shd w:val="clear" w:color="auto" w:fill="676767"/>
      <w:spacing w:after="0" w:line="240" w:lineRule="auto"/>
      <w:ind w:firstLine="990"/>
      <w:jc w:val="center"/>
    </w:pPr>
    <w:rPr>
      <w:rFonts w:ascii="Times New Roman" w:eastAsia="Times New Roman" w:hAnsi="Times New Roman" w:cs="Times New Roman"/>
      <w:b/>
      <w:bCs/>
      <w:color w:val="000000"/>
      <w:sz w:val="21"/>
      <w:szCs w:val="21"/>
      <w:lang w:eastAsia="bg-BG"/>
    </w:rPr>
  </w:style>
  <w:style w:type="paragraph" w:customStyle="1" w:styleId="characterizationcontent">
    <w:name w:val="characterizationcontent"/>
    <w:basedOn w:val="Normal"/>
    <w:rsid w:val="002D0C60"/>
    <w:pPr>
      <w:pBdr>
        <w:bottom w:val="single" w:sz="6" w:space="1" w:color="000000"/>
        <w:right w:val="single" w:sz="6" w:space="0" w:color="000000"/>
      </w:pBdr>
      <w:shd w:val="clear" w:color="auto" w:fill="E6E6E6"/>
      <w:spacing w:after="0" w:line="240" w:lineRule="auto"/>
      <w:ind w:firstLine="990"/>
    </w:pPr>
    <w:rPr>
      <w:rFonts w:ascii="Times New Roman" w:eastAsia="Times New Roman" w:hAnsi="Times New Roman" w:cs="Times New Roman"/>
      <w:color w:val="000000"/>
      <w:sz w:val="24"/>
      <w:szCs w:val="24"/>
      <w:lang w:eastAsia="bg-BG"/>
    </w:rPr>
  </w:style>
  <w:style w:type="paragraph" w:customStyle="1" w:styleId="characterizationcontentpercent">
    <w:name w:val="characterizationcontentpercent"/>
    <w:basedOn w:val="Normal"/>
    <w:rsid w:val="002D0C60"/>
    <w:pPr>
      <w:pBdr>
        <w:bottom w:val="single" w:sz="6" w:space="1" w:color="000000"/>
        <w:right w:val="single" w:sz="6" w:space="0" w:color="000000"/>
      </w:pBdr>
      <w:shd w:val="clear" w:color="auto" w:fill="E6E6E6"/>
      <w:spacing w:after="0" w:line="240" w:lineRule="auto"/>
      <w:ind w:firstLine="990"/>
      <w:jc w:val="center"/>
      <w:textAlignment w:val="top"/>
    </w:pPr>
    <w:rPr>
      <w:rFonts w:ascii="Times New Roman" w:eastAsia="Times New Roman" w:hAnsi="Times New Roman" w:cs="Times New Roman"/>
      <w:color w:val="000000"/>
      <w:sz w:val="24"/>
      <w:szCs w:val="24"/>
      <w:lang w:eastAsia="bg-BG"/>
    </w:rPr>
  </w:style>
  <w:style w:type="paragraph" w:customStyle="1" w:styleId="balanstable">
    <w:name w:val="balanstable"/>
    <w:basedOn w:val="Normal"/>
    <w:rsid w:val="002D0C60"/>
    <w:pPr>
      <w:spacing w:after="0" w:line="240" w:lineRule="auto"/>
      <w:ind w:firstLine="990"/>
      <w:jc w:val="both"/>
    </w:pPr>
    <w:rPr>
      <w:rFonts w:ascii="Times New Roman" w:eastAsia="Times New Roman" w:hAnsi="Times New Roman" w:cs="Times New Roman"/>
      <w:color w:val="000000"/>
      <w:sz w:val="18"/>
      <w:szCs w:val="18"/>
      <w:lang w:eastAsia="bg-BG"/>
    </w:rPr>
  </w:style>
  <w:style w:type="paragraph" w:customStyle="1" w:styleId="balanscaption">
    <w:name w:val="balanscaption"/>
    <w:basedOn w:val="Normal"/>
    <w:rsid w:val="002D0C60"/>
    <w:pPr>
      <w:spacing w:after="0" w:line="240" w:lineRule="auto"/>
      <w:ind w:firstLine="990"/>
      <w:jc w:val="right"/>
    </w:pPr>
    <w:rPr>
      <w:rFonts w:ascii="Times New Roman" w:eastAsia="Times New Roman" w:hAnsi="Times New Roman" w:cs="Times New Roman"/>
      <w:b/>
      <w:bCs/>
      <w:color w:val="000000"/>
      <w:sz w:val="18"/>
      <w:szCs w:val="18"/>
      <w:lang w:eastAsia="bg-BG"/>
    </w:rPr>
  </w:style>
  <w:style w:type="paragraph" w:customStyle="1" w:styleId="balanscontent">
    <w:name w:val="balanscontent"/>
    <w:basedOn w:val="Normal"/>
    <w:rsid w:val="002D0C60"/>
    <w:pPr>
      <w:spacing w:after="0" w:line="240" w:lineRule="auto"/>
      <w:ind w:firstLine="990"/>
    </w:pPr>
    <w:rPr>
      <w:rFonts w:ascii="Times New Roman" w:eastAsia="Times New Roman" w:hAnsi="Times New Roman" w:cs="Times New Roman"/>
      <w:color w:val="000000"/>
      <w:sz w:val="24"/>
      <w:szCs w:val="24"/>
      <w:lang w:eastAsia="bg-BG"/>
    </w:rPr>
  </w:style>
  <w:style w:type="paragraph" w:customStyle="1" w:styleId="zagl1">
    <w:name w:val="zagl1"/>
    <w:basedOn w:val="Normal"/>
    <w:rsid w:val="002D0C60"/>
    <w:pPr>
      <w:spacing w:after="0" w:line="264" w:lineRule="atLeast"/>
      <w:ind w:right="945" w:firstLine="990"/>
      <w:jc w:val="both"/>
    </w:pPr>
    <w:rPr>
      <w:rFonts w:ascii="Times New Roman" w:eastAsia="Times New Roman" w:hAnsi="Times New Roman" w:cs="Times New Roman"/>
      <w:color w:val="000000"/>
      <w:sz w:val="24"/>
      <w:szCs w:val="24"/>
      <w:lang w:eastAsia="bg-BG"/>
    </w:rPr>
  </w:style>
  <w:style w:type="paragraph" w:customStyle="1" w:styleId="zagl2">
    <w:name w:val="zagl2"/>
    <w:basedOn w:val="Normal"/>
    <w:rsid w:val="002D0C60"/>
    <w:pPr>
      <w:spacing w:after="0" w:line="264" w:lineRule="atLeast"/>
      <w:ind w:right="945" w:firstLine="990"/>
      <w:jc w:val="center"/>
    </w:pPr>
    <w:rPr>
      <w:rFonts w:ascii="Times New Roman" w:eastAsia="Times New Roman" w:hAnsi="Times New Roman" w:cs="Times New Roman"/>
      <w:color w:val="000000"/>
      <w:sz w:val="24"/>
      <w:szCs w:val="24"/>
      <w:lang w:eastAsia="bg-BG"/>
    </w:rPr>
  </w:style>
  <w:style w:type="paragraph" w:customStyle="1" w:styleId="finslegendcaption">
    <w:name w:val="finslegendcaption"/>
    <w:basedOn w:val="Normal"/>
    <w:rsid w:val="002D0C60"/>
    <w:pPr>
      <w:spacing w:after="0" w:line="240" w:lineRule="auto"/>
      <w:ind w:firstLine="990"/>
      <w:jc w:val="right"/>
    </w:pPr>
    <w:rPr>
      <w:rFonts w:ascii="Times New Roman" w:eastAsia="Times New Roman" w:hAnsi="Times New Roman" w:cs="Times New Roman"/>
      <w:b/>
      <w:bCs/>
      <w:color w:val="000000"/>
      <w:sz w:val="18"/>
      <w:szCs w:val="18"/>
      <w:lang w:eastAsia="bg-BG"/>
    </w:rPr>
  </w:style>
  <w:style w:type="paragraph" w:customStyle="1" w:styleId="classationtable">
    <w:name w:val="classationtable"/>
    <w:basedOn w:val="Normal"/>
    <w:rsid w:val="002D0C60"/>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eastAsia="bg-BG"/>
    </w:rPr>
  </w:style>
  <w:style w:type="paragraph" w:customStyle="1" w:styleId="classationtableh">
    <w:name w:val="classationtableh"/>
    <w:basedOn w:val="Normal"/>
    <w:rsid w:val="002D0C60"/>
    <w:pPr>
      <w:shd w:val="clear" w:color="auto" w:fill="676767"/>
      <w:spacing w:after="0" w:line="240" w:lineRule="auto"/>
      <w:ind w:firstLine="990"/>
      <w:jc w:val="both"/>
    </w:pPr>
    <w:rPr>
      <w:rFonts w:ascii="Times New Roman" w:eastAsia="Times New Roman" w:hAnsi="Times New Roman" w:cs="Times New Roman"/>
      <w:b/>
      <w:bCs/>
      <w:color w:val="000000"/>
      <w:sz w:val="24"/>
      <w:szCs w:val="24"/>
      <w:lang w:eastAsia="bg-BG"/>
    </w:rPr>
  </w:style>
  <w:style w:type="paragraph" w:customStyle="1" w:styleId="classationtablef">
    <w:name w:val="classationtablef"/>
    <w:basedOn w:val="Normal"/>
    <w:rsid w:val="002D0C60"/>
    <w:pPr>
      <w:spacing w:after="0" w:line="240" w:lineRule="auto"/>
      <w:ind w:firstLine="990"/>
      <w:jc w:val="right"/>
    </w:pPr>
    <w:rPr>
      <w:rFonts w:ascii="Times New Roman" w:eastAsia="Times New Roman" w:hAnsi="Times New Roman" w:cs="Times New Roman"/>
      <w:color w:val="000000"/>
      <w:sz w:val="24"/>
      <w:szCs w:val="24"/>
      <w:lang w:eastAsia="bg-BG"/>
    </w:rPr>
  </w:style>
  <w:style w:type="paragraph" w:customStyle="1" w:styleId="comparison">
    <w:name w:val="comparison"/>
    <w:basedOn w:val="Normal"/>
    <w:rsid w:val="002D0C60"/>
    <w:pPr>
      <w:spacing w:after="45" w:line="240" w:lineRule="auto"/>
      <w:ind w:left="45" w:firstLine="990"/>
      <w:jc w:val="both"/>
    </w:pPr>
    <w:rPr>
      <w:rFonts w:ascii="Times New Roman" w:eastAsia="Times New Roman" w:hAnsi="Times New Roman" w:cs="Times New Roman"/>
      <w:b/>
      <w:bCs/>
      <w:color w:val="000000"/>
      <w:sz w:val="18"/>
      <w:szCs w:val="18"/>
      <w:lang w:eastAsia="bg-BG"/>
    </w:rPr>
  </w:style>
  <w:style w:type="paragraph" w:customStyle="1" w:styleId="fakmnt">
    <w:name w:val="fakmnt"/>
    <w:basedOn w:val="Normal"/>
    <w:rsid w:val="002D0C60"/>
    <w:pPr>
      <w:spacing w:before="150" w:after="150" w:line="240" w:lineRule="auto"/>
      <w:ind w:firstLine="990"/>
      <w:jc w:val="right"/>
    </w:pPr>
    <w:rPr>
      <w:rFonts w:ascii="Times New Roman" w:eastAsia="Times New Roman" w:hAnsi="Times New Roman" w:cs="Times New Roman"/>
      <w:color w:val="000000"/>
      <w:sz w:val="18"/>
      <w:szCs w:val="18"/>
      <w:lang w:eastAsia="bg-BG"/>
    </w:rPr>
  </w:style>
  <w:style w:type="paragraph" w:customStyle="1" w:styleId="fakmnttxt">
    <w:name w:val="fakmnttxt"/>
    <w:basedOn w:val="Normal"/>
    <w:rsid w:val="002D0C60"/>
    <w:pPr>
      <w:spacing w:after="0" w:line="240" w:lineRule="auto"/>
      <w:ind w:firstLine="990"/>
      <w:jc w:val="both"/>
    </w:pPr>
    <w:rPr>
      <w:rFonts w:ascii="Verdana" w:eastAsia="Times New Roman" w:hAnsi="Verdana" w:cs="Times New Roman"/>
      <w:vanish/>
      <w:color w:val="000000"/>
      <w:sz w:val="18"/>
      <w:szCs w:val="18"/>
      <w:lang w:eastAsia="bg-BG"/>
    </w:rPr>
  </w:style>
  <w:style w:type="paragraph" w:customStyle="1" w:styleId="finstd">
    <w:name w:val="finstd"/>
    <w:basedOn w:val="Normal"/>
    <w:rsid w:val="002D0C60"/>
    <w:pPr>
      <w:pBdr>
        <w:top w:val="single" w:sz="6" w:space="1" w:color="808080"/>
        <w:left w:val="single" w:sz="6" w:space="4" w:color="808080"/>
        <w:bottom w:val="single" w:sz="6" w:space="1" w:color="808080"/>
        <w:right w:val="single" w:sz="6" w:space="4" w:color="808080"/>
      </w:pBdr>
      <w:shd w:val="clear" w:color="auto" w:fill="676767"/>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lassationtablefins">
    <w:name w:val="classationtablefins"/>
    <w:basedOn w:val="Normal"/>
    <w:rsid w:val="002D0C60"/>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eastAsia="bg-BG"/>
    </w:rPr>
  </w:style>
  <w:style w:type="paragraph" w:customStyle="1" w:styleId="corttable">
    <w:name w:val="corttable"/>
    <w:basedOn w:val="Normal"/>
    <w:rsid w:val="002D0C60"/>
    <w:pPr>
      <w:pBdr>
        <w:top w:val="single" w:sz="6" w:space="0" w:color="808080"/>
        <w:left w:val="single" w:sz="6" w:space="0" w:color="808080"/>
        <w:bottom w:val="single" w:sz="6" w:space="0" w:color="808080"/>
        <w:right w:val="single" w:sz="6" w:space="0" w:color="808080"/>
      </w:pBdr>
      <w:spacing w:after="0" w:line="240" w:lineRule="auto"/>
      <w:ind w:firstLine="990"/>
      <w:jc w:val="both"/>
    </w:pPr>
    <w:rPr>
      <w:rFonts w:ascii="Times New Roman" w:eastAsia="Times New Roman" w:hAnsi="Times New Roman" w:cs="Times New Roman"/>
      <w:color w:val="000000"/>
      <w:sz w:val="20"/>
      <w:szCs w:val="20"/>
      <w:lang w:eastAsia="bg-BG"/>
    </w:rPr>
  </w:style>
  <w:style w:type="paragraph" w:customStyle="1" w:styleId="corttabledescr">
    <w:name w:val="corttabledescr"/>
    <w:basedOn w:val="Normal"/>
    <w:rsid w:val="002D0C60"/>
    <w:pPr>
      <w:shd w:val="clear" w:color="auto" w:fill="F7D673"/>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corttableheading">
    <w:name w:val="corttableheading"/>
    <w:basedOn w:val="Normal"/>
    <w:rsid w:val="002D0C60"/>
    <w:pPr>
      <w:shd w:val="clear" w:color="auto" w:fill="FFA500"/>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pre">
    <w:name w:val="pre"/>
    <w:basedOn w:val="Normal"/>
    <w:rsid w:val="002D0C60"/>
    <w:pPr>
      <w:spacing w:after="0" w:line="240" w:lineRule="auto"/>
      <w:ind w:firstLine="990"/>
      <w:jc w:val="both"/>
    </w:pPr>
    <w:rPr>
      <w:rFonts w:ascii="Courier New" w:eastAsia="Times New Roman" w:hAnsi="Courier New" w:cs="Courier New"/>
      <w:color w:val="000000"/>
      <w:sz w:val="24"/>
      <w:szCs w:val="24"/>
      <w:lang w:eastAsia="bg-BG"/>
    </w:rPr>
  </w:style>
  <w:style w:type="paragraph" w:customStyle="1" w:styleId="msonormaltable0">
    <w:name w:val="msonormaltable"/>
    <w:basedOn w:val="Normal"/>
    <w:rsid w:val="002D0C60"/>
    <w:pPr>
      <w:spacing w:after="0" w:line="240" w:lineRule="auto"/>
      <w:ind w:left="75" w:firstLine="990"/>
      <w:jc w:val="both"/>
    </w:pPr>
    <w:rPr>
      <w:rFonts w:ascii="Times New Roman" w:eastAsia="Times New Roman" w:hAnsi="Times New Roman" w:cs="Times New Roman"/>
      <w:color w:val="000000"/>
      <w:sz w:val="24"/>
      <w:szCs w:val="24"/>
      <w:lang w:eastAsia="bg-BG"/>
    </w:rPr>
  </w:style>
  <w:style w:type="paragraph" w:customStyle="1" w:styleId="doc11">
    <w:name w:val="doc_11"/>
    <w:basedOn w:val="Normal"/>
    <w:rsid w:val="002D0C60"/>
    <w:pPr>
      <w:pBdr>
        <w:top w:val="single" w:sz="6" w:space="0" w:color="FFFFFF"/>
        <w:left w:val="single" w:sz="6" w:space="0" w:color="FFFFFF"/>
        <w:bottom w:val="single" w:sz="6" w:space="0" w:color="FFFFFF"/>
        <w:right w:val="single" w:sz="6" w:space="0" w:color="FFFFFF"/>
      </w:pBd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1">
    <w:name w:val="m1"/>
    <w:basedOn w:val="Normal"/>
    <w:rsid w:val="002D0C60"/>
    <w:pPr>
      <w:spacing w:after="0" w:line="240" w:lineRule="auto"/>
      <w:ind w:firstLine="945"/>
      <w:jc w:val="both"/>
    </w:pPr>
    <w:rPr>
      <w:rFonts w:ascii="Times New Roman" w:eastAsia="Times New Roman" w:hAnsi="Times New Roman" w:cs="Times New Roman"/>
      <w:color w:val="000000"/>
      <w:sz w:val="24"/>
      <w:szCs w:val="24"/>
      <w:lang w:eastAsia="bg-BG"/>
    </w:rPr>
  </w:style>
  <w:style w:type="paragraph" w:customStyle="1" w:styleId="pempty1">
    <w:name w:val="pempty1"/>
    <w:basedOn w:val="Normal"/>
    <w:rsid w:val="002D0C60"/>
    <w:pPr>
      <w:shd w:val="clear" w:color="auto" w:fill="FFFFFF"/>
      <w:spacing w:after="0" w:line="75" w:lineRule="atLeast"/>
      <w:ind w:firstLine="990"/>
      <w:jc w:val="both"/>
    </w:pPr>
    <w:rPr>
      <w:rFonts w:ascii="Times New Roman" w:eastAsia="Times New Roman" w:hAnsi="Times New Roman" w:cs="Times New Roman"/>
      <w:vanish/>
      <w:color w:val="000000"/>
      <w:sz w:val="24"/>
      <w:szCs w:val="24"/>
      <w:lang w:eastAsia="bg-BG"/>
    </w:rPr>
  </w:style>
  <w:style w:type="character" w:customStyle="1" w:styleId="blue1">
    <w:name w:val="blue1"/>
    <w:basedOn w:val="DefaultParagraphFont"/>
    <w:rsid w:val="002D0C60"/>
    <w:rPr>
      <w:color w:val="0000FF"/>
      <w:sz w:val="32"/>
      <w:szCs w:val="32"/>
    </w:rPr>
  </w:style>
  <w:style w:type="character" w:customStyle="1" w:styleId="a8">
    <w:name w:val="a8"/>
    <w:basedOn w:val="DefaultParagraphFont"/>
    <w:rsid w:val="002D0C60"/>
  </w:style>
  <w:style w:type="character" w:customStyle="1" w:styleId="spelle">
    <w:name w:val="spelle"/>
    <w:basedOn w:val="DefaultParagraphFont"/>
    <w:rsid w:val="002D0C60"/>
  </w:style>
  <w:style w:type="character" w:customStyle="1" w:styleId="ldef1">
    <w:name w:val="ldef1"/>
    <w:basedOn w:val="DefaultParagraphFont"/>
    <w:rsid w:val="002D0C60"/>
    <w:rPr>
      <w:color w:val="000000"/>
      <w:sz w:val="32"/>
      <w:szCs w:val="32"/>
    </w:rPr>
  </w:style>
  <w:style w:type="numbering" w:customStyle="1" w:styleId="NoList11">
    <w:name w:val="No List11"/>
    <w:next w:val="NoList"/>
    <w:uiPriority w:val="99"/>
    <w:semiHidden/>
    <w:unhideWhenUsed/>
    <w:rsid w:val="002D0C60"/>
  </w:style>
  <w:style w:type="character" w:customStyle="1" w:styleId="anotpal1">
    <w:name w:val="anotpal1"/>
    <w:basedOn w:val="DefaultParagraphFont"/>
    <w:rsid w:val="002D0C60"/>
    <w:rPr>
      <w:rFonts w:ascii="Verdana" w:hAnsi="Verdana" w:hint="default"/>
      <w:i/>
      <w:iCs/>
      <w:vanish/>
      <w:webHidden w:val="0"/>
      <w:color w:val="565656"/>
      <w:sz w:val="18"/>
      <w:szCs w:val="18"/>
      <w:specVanish w:val="0"/>
    </w:rPr>
  </w:style>
  <w:style w:type="character" w:customStyle="1" w:styleId="font-style46">
    <w:name w:val="font-style46"/>
    <w:basedOn w:val="DefaultParagraphFont"/>
    <w:rsid w:val="002D0C60"/>
  </w:style>
  <w:style w:type="character" w:customStyle="1" w:styleId="font-style45">
    <w:name w:val="font-style45"/>
    <w:basedOn w:val="DefaultParagraphFont"/>
    <w:rsid w:val="002D0C60"/>
  </w:style>
  <w:style w:type="character" w:customStyle="1" w:styleId="body-text-2-bold">
    <w:name w:val="body-text-2-bold"/>
    <w:basedOn w:val="DefaultParagraphFont"/>
    <w:rsid w:val="002D0C60"/>
  </w:style>
  <w:style w:type="character" w:customStyle="1" w:styleId="body-text-2-">
    <w:name w:val="body-text-2-"/>
    <w:basedOn w:val="DefaultParagraphFont"/>
    <w:rsid w:val="002D0C60"/>
  </w:style>
  <w:style w:type="character" w:customStyle="1" w:styleId="body-text-2-12-pt">
    <w:name w:val="body-text-2-12-pt"/>
    <w:basedOn w:val="DefaultParagraphFont"/>
    <w:rsid w:val="002D0C60"/>
  </w:style>
  <w:style w:type="character" w:customStyle="1" w:styleId="body-text-4-exact">
    <w:name w:val="body-text-4-exact"/>
    <w:basedOn w:val="DefaultParagraphFont"/>
    <w:rsid w:val="002D0C60"/>
  </w:style>
  <w:style w:type="character" w:customStyle="1" w:styleId="header-or-footer">
    <w:name w:val="header-or-footer"/>
    <w:basedOn w:val="DefaultParagraphFont"/>
    <w:rsid w:val="002D0C60"/>
  </w:style>
  <w:style w:type="paragraph" w:customStyle="1" w:styleId="w1">
    <w:name w:val="w1"/>
    <w:basedOn w:val="Normal"/>
    <w:rsid w:val="002D0C60"/>
    <w:pPr>
      <w:spacing w:after="0" w:line="240" w:lineRule="auto"/>
      <w:jc w:val="both"/>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pis://Base=NARH&amp;DocCode=84083&amp;ToPar=Art29&amp;Type=201" TargetMode="External"/><Relationship Id="rId21" Type="http://schemas.openxmlformats.org/officeDocument/2006/relationships/hyperlink" Target="apis://Base=APEV&amp;CELEX=31991R3922&amp;Type=201" TargetMode="External"/><Relationship Id="rId42" Type="http://schemas.openxmlformats.org/officeDocument/2006/relationships/hyperlink" Target="apis://Base=APEV&amp;CELEX=32012R0965&amp;Type=201" TargetMode="External"/><Relationship Id="rId63" Type="http://schemas.openxmlformats.org/officeDocument/2006/relationships/hyperlink" Target="apis://Base=APEV&amp;CELEX=32012R0965&amp;Type=201" TargetMode="External"/><Relationship Id="rId84" Type="http://schemas.openxmlformats.org/officeDocument/2006/relationships/hyperlink" Target="apis://Base=NARH&amp;DocCode=4076&amp;Type=201" TargetMode="External"/><Relationship Id="rId138" Type="http://schemas.openxmlformats.org/officeDocument/2006/relationships/hyperlink" Target="apis://Base=NARH&amp;DocCode=84083&amp;ToPar=Ann4&amp;Type=201/" TargetMode="External"/><Relationship Id="rId159" Type="http://schemas.openxmlformats.org/officeDocument/2006/relationships/hyperlink" Target="apis://Base=APEV&amp;CELEX=32012R0965&amp;ToPar=AnnV&amp;Type=201/" TargetMode="External"/><Relationship Id="rId170" Type="http://schemas.openxmlformats.org/officeDocument/2006/relationships/hyperlink" Target="apis://Base=NARH&amp;DocCode=84083&amp;ToPar=Art57&amp;Type=201/" TargetMode="External"/><Relationship Id="rId191" Type="http://schemas.openxmlformats.org/officeDocument/2006/relationships/hyperlink" Target="apis://Base=NARH&amp;DocCode=84083&amp;ToPar=Art60_Al4_Pt1&amp;Type=201/" TargetMode="External"/><Relationship Id="rId205" Type="http://schemas.openxmlformats.org/officeDocument/2006/relationships/hyperlink" Target="apis://Base=NARH&amp;DocCode=4042&amp;ToPar=Art30_Al3&amp;Type=201/" TargetMode="External"/><Relationship Id="rId107" Type="http://schemas.openxmlformats.org/officeDocument/2006/relationships/hyperlink" Target="apis://Base=NARH&amp;DocCode=84083&amp;ToPar=Art27&amp;Type=201" TargetMode="External"/><Relationship Id="rId11" Type="http://schemas.openxmlformats.org/officeDocument/2006/relationships/hyperlink" Target="apis://ARCH|84083001|||/" TargetMode="External"/><Relationship Id="rId32" Type="http://schemas.openxmlformats.org/officeDocument/2006/relationships/hyperlink" Target="apis://Base=APEV&amp;CELEX=32012R0965&amp;Type=201" TargetMode="External"/><Relationship Id="rId53" Type="http://schemas.openxmlformats.org/officeDocument/2006/relationships/hyperlink" Target="apis://Base=APEV&amp;CELEX=32012R0965&amp;Type=201" TargetMode="External"/><Relationship Id="rId74" Type="http://schemas.openxmlformats.org/officeDocument/2006/relationships/hyperlink" Target="apis://Base=APEV&amp;CELEX=31991R3922&amp;Type=201" TargetMode="External"/><Relationship Id="rId128" Type="http://schemas.openxmlformats.org/officeDocument/2006/relationships/hyperlink" Target="apis://Base=APEV&amp;CELEX=32018R1139&amp;Type=201" TargetMode="External"/><Relationship Id="rId149" Type="http://schemas.openxmlformats.org/officeDocument/2006/relationships/hyperlink" Target="apis://ARCH|84083045|||/" TargetMode="External"/><Relationship Id="rId5" Type="http://schemas.openxmlformats.org/officeDocument/2006/relationships/hyperlink" Target="apis://Base=NARH&amp;DocCode=8408318053&amp;Type=201" TargetMode="External"/><Relationship Id="rId90" Type="http://schemas.openxmlformats.org/officeDocument/2006/relationships/hyperlink" Target="apis://Base=APEV&amp;CELEX=21994A0103(01)&amp;Type=201" TargetMode="External"/><Relationship Id="rId95" Type="http://schemas.openxmlformats.org/officeDocument/2006/relationships/hyperlink" Target="apis://Base=NARH&amp;DocCode=4042&amp;ToPar=Art64&#1073;&amp;Type=201" TargetMode="External"/><Relationship Id="rId160" Type="http://schemas.openxmlformats.org/officeDocument/2006/relationships/hyperlink" Target="apis://Base=APEV&amp;CELEX=32012R0965&amp;Type=201/" TargetMode="External"/><Relationship Id="rId165" Type="http://schemas.openxmlformats.org/officeDocument/2006/relationships/hyperlink" Target="apis://Base=APEV&amp;CELEX=32012R0965&amp;ToPar=AnnV&amp;Type=201/" TargetMode="External"/><Relationship Id="rId181" Type="http://schemas.openxmlformats.org/officeDocument/2006/relationships/hyperlink" Target="apis://Base=NARH&amp;DocCode=84083&amp;ToPar=Art63_Al3&amp;Type=201/" TargetMode="External"/><Relationship Id="rId186" Type="http://schemas.openxmlformats.org/officeDocument/2006/relationships/hyperlink" Target="apis://Base=NARH&amp;DocCode=84083&amp;ToPar=Art60_Al4_Pt1&amp;Type=201/" TargetMode="External"/><Relationship Id="rId216" Type="http://schemas.openxmlformats.org/officeDocument/2006/relationships/hyperlink" Target="apis://Base=NARH&amp;DocCode=84083&amp;ToPar=Art33_Al2_Pt6&amp;Type=201/" TargetMode="External"/><Relationship Id="rId211" Type="http://schemas.openxmlformats.org/officeDocument/2006/relationships/hyperlink" Target="apis://Base=NARH&amp;DocCode=83794&amp;Type=201/" TargetMode="External"/><Relationship Id="rId22" Type="http://schemas.openxmlformats.org/officeDocument/2006/relationships/hyperlink" Target="apis://Base=APEV&amp;CELEX=32018R1139&amp;Type=201" TargetMode="External"/><Relationship Id="rId27" Type="http://schemas.openxmlformats.org/officeDocument/2006/relationships/hyperlink" Target="apis://Base=APEV&amp;CELEX=32012R0965&amp;Type=201" TargetMode="External"/><Relationship Id="rId43" Type="http://schemas.openxmlformats.org/officeDocument/2006/relationships/hyperlink" Target="apis://Base=NARH&amp;DocCode=4042&amp;Type=201" TargetMode="External"/><Relationship Id="rId48" Type="http://schemas.openxmlformats.org/officeDocument/2006/relationships/hyperlink" Target="apis://Base=APEV&amp;CELEX=32012R0965&amp;Type=201" TargetMode="External"/><Relationship Id="rId64" Type="http://schemas.openxmlformats.org/officeDocument/2006/relationships/hyperlink" Target="apis://Base=APEV&amp;CELEX=32010R0996&amp;Type=201" TargetMode="External"/><Relationship Id="rId69" Type="http://schemas.openxmlformats.org/officeDocument/2006/relationships/hyperlink" Target="apis://Base=NARH&amp;DocCode=83745&amp;Type=201" TargetMode="External"/><Relationship Id="rId113" Type="http://schemas.openxmlformats.org/officeDocument/2006/relationships/hyperlink" Target="apis://Base=NARH&amp;DocCode=84083&amp;ToPar=Art29_Al1&amp;Type=201" TargetMode="External"/><Relationship Id="rId118" Type="http://schemas.openxmlformats.org/officeDocument/2006/relationships/hyperlink" Target="apis://Base=NARH&amp;DocCode=84083&amp;ToPar=Art30&amp;Type=201" TargetMode="External"/><Relationship Id="rId134" Type="http://schemas.openxmlformats.org/officeDocument/2006/relationships/hyperlink" Target="apis://Base=APEV&amp;CELEX=32012R0965&amp;Type=201" TargetMode="External"/><Relationship Id="rId139" Type="http://schemas.openxmlformats.org/officeDocument/2006/relationships/hyperlink" Target="apis://Base=NARH&amp;DocCode=4076&amp;Type=201/" TargetMode="External"/><Relationship Id="rId80" Type="http://schemas.openxmlformats.org/officeDocument/2006/relationships/hyperlink" Target="apis://Base=APEV&amp;CELEX=32012R0965&amp;Type=201" TargetMode="External"/><Relationship Id="rId85" Type="http://schemas.openxmlformats.org/officeDocument/2006/relationships/hyperlink" Target="apis://Base=NARH&amp;DocCode=4042&amp;ToPar=Art64&#1073;&amp;Type=201" TargetMode="External"/><Relationship Id="rId150" Type="http://schemas.openxmlformats.org/officeDocument/2006/relationships/hyperlink" Target="apis://Base=APEV&amp;CELEX=21994A0103(01)&amp;Type=201/" TargetMode="External"/><Relationship Id="rId155" Type="http://schemas.openxmlformats.org/officeDocument/2006/relationships/hyperlink" Target="apis://Base=APEV&amp;CELEX=32012R0965&amp;ToPar=AnnV&amp;Type=201/" TargetMode="External"/><Relationship Id="rId171" Type="http://schemas.openxmlformats.org/officeDocument/2006/relationships/hyperlink" Target="apis://Base=NARH&amp;DocCode=84083&amp;ToPar=Art57&amp;Type=201/" TargetMode="External"/><Relationship Id="rId176" Type="http://schemas.openxmlformats.org/officeDocument/2006/relationships/hyperlink" Target="apis://Base=APEV&amp;CELEX=32012R0965&amp;Type=201/" TargetMode="External"/><Relationship Id="rId192" Type="http://schemas.openxmlformats.org/officeDocument/2006/relationships/hyperlink" Target="apis://Base=APEV&amp;CELEX=32014R1321&amp;ToPar=Part&#1052;&amp;Type=201/" TargetMode="External"/><Relationship Id="rId197" Type="http://schemas.openxmlformats.org/officeDocument/2006/relationships/hyperlink" Target="apis://Base=APEV&amp;CELEX=32018R1139&amp;ToPar=Ann1&amp;Type=201/" TargetMode="External"/><Relationship Id="rId206" Type="http://schemas.openxmlformats.org/officeDocument/2006/relationships/hyperlink" Target="apis://Base=NARH&amp;DocCode=4042&amp;ToPar=Art64_Al8&amp;Type=201/" TargetMode="External"/><Relationship Id="rId201" Type="http://schemas.openxmlformats.org/officeDocument/2006/relationships/hyperlink" Target="apis://Base=NARH&amp;DocCode=4042&amp;ToPar=Art6_Al1&amp;Type=201/" TargetMode="External"/><Relationship Id="rId12" Type="http://schemas.openxmlformats.org/officeDocument/2006/relationships/hyperlink" Target="apis://Base=APEV&amp;CELEX=32018R1139&amp;Type=201" TargetMode="External"/><Relationship Id="rId17" Type="http://schemas.openxmlformats.org/officeDocument/2006/relationships/hyperlink" Target="apis://Base=APEV&amp;CELEX=32014L0030&amp;Type=201" TargetMode="External"/><Relationship Id="rId33" Type="http://schemas.openxmlformats.org/officeDocument/2006/relationships/hyperlink" Target="apis://Base=APEV&amp;CELEX=32012R0965&amp;Type=201" TargetMode="External"/><Relationship Id="rId38" Type="http://schemas.openxmlformats.org/officeDocument/2006/relationships/hyperlink" Target="apis://Base=APEV&amp;CELEX=32018R1139&amp;ToPar=Ann1&amp;Type=201" TargetMode="External"/><Relationship Id="rId59" Type="http://schemas.openxmlformats.org/officeDocument/2006/relationships/hyperlink" Target="apis://Base=APEV&amp;CELEX=32012R0965&amp;Type=201" TargetMode="External"/><Relationship Id="rId103" Type="http://schemas.openxmlformats.org/officeDocument/2006/relationships/hyperlink" Target="apis://Base=APEV&amp;CELEX=32012R0965&amp;Type=201" TargetMode="External"/><Relationship Id="rId108" Type="http://schemas.openxmlformats.org/officeDocument/2006/relationships/hyperlink" Target="apis://Base=APEV&amp;CELEX=21994A0103(01)&amp;Type=201" TargetMode="External"/><Relationship Id="rId124" Type="http://schemas.openxmlformats.org/officeDocument/2006/relationships/hyperlink" Target="apis://Base=APEV&amp;CELEX=32014R1321&amp;ToPar=Part&#1052;&amp;Type=201" TargetMode="External"/><Relationship Id="rId129" Type="http://schemas.openxmlformats.org/officeDocument/2006/relationships/hyperlink" Target="apis://Base=APEV&amp;CELEX=32012R0965&amp;Type=201" TargetMode="External"/><Relationship Id="rId54" Type="http://schemas.openxmlformats.org/officeDocument/2006/relationships/hyperlink" Target="apis://Base=APEV&amp;CELEX=32012R0965&amp;Type=201" TargetMode="External"/><Relationship Id="rId70" Type="http://schemas.openxmlformats.org/officeDocument/2006/relationships/hyperlink" Target="apis://Base=APEV&amp;CELEX=32013R0083&amp;Type=201" TargetMode="External"/><Relationship Id="rId75" Type="http://schemas.openxmlformats.org/officeDocument/2006/relationships/hyperlink" Target="apis://Base=NARH&amp;DocCode=86026&amp;Type=201" TargetMode="External"/><Relationship Id="rId91" Type="http://schemas.openxmlformats.org/officeDocument/2006/relationships/hyperlink" Target="apis://Base=NARH&amp;DocCode=14190&amp;Type=201" TargetMode="External"/><Relationship Id="rId96" Type="http://schemas.openxmlformats.org/officeDocument/2006/relationships/hyperlink" Target="apis://Base=NARH&amp;DocCode=84083&amp;ToPar=Art19&amp;Type=201" TargetMode="External"/><Relationship Id="rId140" Type="http://schemas.openxmlformats.org/officeDocument/2006/relationships/hyperlink" Target="apis://Base=NARH&amp;DocCode=4042&amp;ToPar=Art64&#1073;&amp;Type=201/" TargetMode="External"/><Relationship Id="rId145" Type="http://schemas.openxmlformats.org/officeDocument/2006/relationships/hyperlink" Target="apis://Base=NARH&amp;DocCode=84083&amp;ToPar=Art41_Al1&amp;Type=201/" TargetMode="External"/><Relationship Id="rId161" Type="http://schemas.openxmlformats.org/officeDocument/2006/relationships/hyperlink" Target="apis://Base=APEV&amp;CELEX=32012R0965&amp;Type=201/" TargetMode="External"/><Relationship Id="rId166" Type="http://schemas.openxmlformats.org/officeDocument/2006/relationships/hyperlink" Target="apis://Base=APEV&amp;CELEX=32012R0965&amp;ToPar=AnnV&amp;Type=201/" TargetMode="External"/><Relationship Id="rId182" Type="http://schemas.openxmlformats.org/officeDocument/2006/relationships/hyperlink" Target="apis://Base=NARH&amp;DocCode=84083&amp;ToPar=Art63_Al1&amp;Type=201/" TargetMode="External"/><Relationship Id="rId187" Type="http://schemas.openxmlformats.org/officeDocument/2006/relationships/hyperlink" Target="apis://Base=NARH&amp;DocCode=84083&amp;ToPar=Art63_Al3&amp;Type=201/" TargetMode="External"/><Relationship Id="rId217" Type="http://schemas.openxmlformats.org/officeDocument/2006/relationships/hyperlink" Target="apis://Base=NARH&amp;DocCode=84083&amp;ToPar=Art37_Al3&amp;Type=201/" TargetMode="External"/><Relationship Id="rId1" Type="http://schemas.openxmlformats.org/officeDocument/2006/relationships/styles" Target="styles.xml"/><Relationship Id="rId6" Type="http://schemas.openxmlformats.org/officeDocument/2006/relationships/hyperlink" Target="apis://Base=NARH&amp;DocCode=8408319055&amp;Type=201" TargetMode="External"/><Relationship Id="rId212" Type="http://schemas.openxmlformats.org/officeDocument/2006/relationships/hyperlink" Target="apis://Base=NARH&amp;DocCode=85342&amp;Type=201/" TargetMode="External"/><Relationship Id="rId23" Type="http://schemas.openxmlformats.org/officeDocument/2006/relationships/hyperlink" Target="apis://Base=APEV&amp;CELEX=32018R1139&amp;ToPar=Ann1&amp;Type=201" TargetMode="External"/><Relationship Id="rId28" Type="http://schemas.openxmlformats.org/officeDocument/2006/relationships/hyperlink" Target="apis://Base=APEV&amp;CELEX=32018R1139&amp;Type=201" TargetMode="External"/><Relationship Id="rId49" Type="http://schemas.openxmlformats.org/officeDocument/2006/relationships/hyperlink" Target="apis://Base=APEV&amp;CELEX=32012R0965&amp;Type=201" TargetMode="External"/><Relationship Id="rId114" Type="http://schemas.openxmlformats.org/officeDocument/2006/relationships/hyperlink" Target="apis://Base=APEV&amp;CELEX=32012R0965&amp;Type=201" TargetMode="External"/><Relationship Id="rId119" Type="http://schemas.openxmlformats.org/officeDocument/2006/relationships/hyperlink" Target="apis://Base=NARH&amp;DocCode=84083&amp;ToPar=Art29&amp;Type=201" TargetMode="External"/><Relationship Id="rId44" Type="http://schemas.openxmlformats.org/officeDocument/2006/relationships/hyperlink" Target="apis://Base=APEV&amp;CELEX=32012R0965&amp;Type=201" TargetMode="External"/><Relationship Id="rId60" Type="http://schemas.openxmlformats.org/officeDocument/2006/relationships/hyperlink" Target="apis://Base=NARH&amp;DocCode=4042&amp;ToPar=Art16&#1072;_Pt18&amp;Type=201" TargetMode="External"/><Relationship Id="rId65" Type="http://schemas.openxmlformats.org/officeDocument/2006/relationships/hyperlink" Target="apis://Base=APEV&amp;CELEX=31994L0056&amp;Type=201" TargetMode="External"/><Relationship Id="rId81" Type="http://schemas.openxmlformats.org/officeDocument/2006/relationships/hyperlink" Target="apis://Base=APEV&amp;CELEX=32012R0965&amp;Type=201" TargetMode="External"/><Relationship Id="rId86" Type="http://schemas.openxmlformats.org/officeDocument/2006/relationships/hyperlink" Target="apis://Base=APEV&amp;CELEX=32008R1008&amp;Type=201" TargetMode="External"/><Relationship Id="rId130" Type="http://schemas.openxmlformats.org/officeDocument/2006/relationships/hyperlink" Target="apis://Base=APEV&amp;CELEX=32012R0965&amp;Type=201" TargetMode="External"/><Relationship Id="rId135" Type="http://schemas.openxmlformats.org/officeDocument/2006/relationships/hyperlink" Target="apis://Base=NARH&amp;DocCode=2024&amp;Type=201" TargetMode="External"/><Relationship Id="rId151" Type="http://schemas.openxmlformats.org/officeDocument/2006/relationships/hyperlink" Target="apis://Base=NARH&amp;DocCode=84083&amp;ToPar=Art44&amp;Type=201/" TargetMode="External"/><Relationship Id="rId156" Type="http://schemas.openxmlformats.org/officeDocument/2006/relationships/hyperlink" Target="apis://Base=APEV&amp;CELEX=32012R0965&amp;Type=201/" TargetMode="External"/><Relationship Id="rId177" Type="http://schemas.openxmlformats.org/officeDocument/2006/relationships/hyperlink" Target="apis://Base=NARH&amp;DocCode=84083&amp;ToPar=Art57_Al1&amp;Type=201/" TargetMode="External"/><Relationship Id="rId198" Type="http://schemas.openxmlformats.org/officeDocument/2006/relationships/hyperlink" Target="apis://Base=NARH&amp;DocCode=2024&amp;Type=201/" TargetMode="External"/><Relationship Id="rId172" Type="http://schemas.openxmlformats.org/officeDocument/2006/relationships/hyperlink" Target="apis://Base=NARH&amp;DocCode=84083&amp;ToPar=Art57&amp;Type=201/" TargetMode="External"/><Relationship Id="rId193" Type="http://schemas.openxmlformats.org/officeDocument/2006/relationships/hyperlink" Target="apis://Base=APEV&amp;CELEX=32014R1321&amp;ToPar=Part145&amp;Type=201/" TargetMode="External"/><Relationship Id="rId202" Type="http://schemas.openxmlformats.org/officeDocument/2006/relationships/hyperlink" Target="apis://Base=NARH&amp;DocCode=4042&amp;ToPar=Art16&#1072;_Pt7&amp;Type=201/" TargetMode="External"/><Relationship Id="rId207" Type="http://schemas.openxmlformats.org/officeDocument/2006/relationships/hyperlink" Target="apis://Base=APEV&amp;CELEX=32012R0965&amp;Type=201/" TargetMode="External"/><Relationship Id="rId13" Type="http://schemas.openxmlformats.org/officeDocument/2006/relationships/hyperlink" Target="apis://Base=APEV&amp;CELEX=32005R2111&amp;Type=201" TargetMode="External"/><Relationship Id="rId18" Type="http://schemas.openxmlformats.org/officeDocument/2006/relationships/hyperlink" Target="apis://Base=APEV&amp;CELEX=32014L0053&amp;Type=201" TargetMode="External"/><Relationship Id="rId39" Type="http://schemas.openxmlformats.org/officeDocument/2006/relationships/hyperlink" Target="apis://Base=APEV&amp;CELEX=32018R1139&amp;Type=201" TargetMode="External"/><Relationship Id="rId109" Type="http://schemas.openxmlformats.org/officeDocument/2006/relationships/hyperlink" Target="apis://Base=APEV&amp;CELEX=32014R1321&amp;ToPar=Part&#1052;&amp;Type=201" TargetMode="External"/><Relationship Id="rId34" Type="http://schemas.openxmlformats.org/officeDocument/2006/relationships/hyperlink" Target="apis://Base=NARH&amp;DocCode=4042&amp;Type=201" TargetMode="External"/><Relationship Id="rId50" Type="http://schemas.openxmlformats.org/officeDocument/2006/relationships/hyperlink" Target="apis://Base=APEV&amp;CELEX=32012R0965&amp;Type=201" TargetMode="External"/><Relationship Id="rId55" Type="http://schemas.openxmlformats.org/officeDocument/2006/relationships/hyperlink" Target="apis://ARCH|84083010|||/" TargetMode="External"/><Relationship Id="rId76" Type="http://schemas.openxmlformats.org/officeDocument/2006/relationships/hyperlink" Target="apis://Base=NARH&amp;DocCode=86026&amp;Type=201" TargetMode="External"/><Relationship Id="rId97" Type="http://schemas.openxmlformats.org/officeDocument/2006/relationships/hyperlink" Target="apis://Base=NARH&amp;DocCode=84083&amp;ToPar=Art20_Al3&amp;Type=201" TargetMode="External"/><Relationship Id="rId104" Type="http://schemas.openxmlformats.org/officeDocument/2006/relationships/hyperlink" Target="apis://Base=NARH&amp;DocCode=4076&amp;Type=201" TargetMode="External"/><Relationship Id="rId120" Type="http://schemas.openxmlformats.org/officeDocument/2006/relationships/hyperlink" Target="apis://ARCH|84083034|||/" TargetMode="External"/><Relationship Id="rId125" Type="http://schemas.openxmlformats.org/officeDocument/2006/relationships/hyperlink" Target="apis://Base=APEV&amp;CELEX=32014R1321&amp;Type=201" TargetMode="External"/><Relationship Id="rId141" Type="http://schemas.openxmlformats.org/officeDocument/2006/relationships/hyperlink" Target="apis://Base=NARH&amp;DocCode=84083&amp;ToPar=Art39&amp;Type=201/" TargetMode="External"/><Relationship Id="rId146" Type="http://schemas.openxmlformats.org/officeDocument/2006/relationships/hyperlink" Target="apis://Base=NARH&amp;DocCode=84083&amp;ToPar=Art41_Al1&amp;Type=201/" TargetMode="External"/><Relationship Id="rId167" Type="http://schemas.openxmlformats.org/officeDocument/2006/relationships/hyperlink" Target="apis://Base=APEV&amp;CELEX=32012R0965&amp;ToPar=AnnV&amp;Type=201/" TargetMode="External"/><Relationship Id="rId188" Type="http://schemas.openxmlformats.org/officeDocument/2006/relationships/hyperlink" Target="apis://Base=NARH&amp;DocCode=84083&amp;ToPar=Art63_Al1&amp;Type=201/" TargetMode="External"/><Relationship Id="rId7" Type="http://schemas.openxmlformats.org/officeDocument/2006/relationships/hyperlink" Target="apis://Base=NARH&amp;DocCode=8408320012&amp;Type=201" TargetMode="External"/><Relationship Id="rId71" Type="http://schemas.openxmlformats.org/officeDocument/2006/relationships/hyperlink" Target="apis://Base=APEV&amp;CELEX=32012R0965&amp;Type=201" TargetMode="External"/><Relationship Id="rId92" Type="http://schemas.openxmlformats.org/officeDocument/2006/relationships/hyperlink" Target="apis://Base=APEV&amp;CELEX=32014R1321&amp;ToPar=Part&#1052;&amp;Type=201" TargetMode="External"/><Relationship Id="rId162" Type="http://schemas.openxmlformats.org/officeDocument/2006/relationships/hyperlink" Target="apis://Base=APEV&amp;CELEX=32012R0965&amp;ToPar=AnnV&amp;Type=201/" TargetMode="External"/><Relationship Id="rId183" Type="http://schemas.openxmlformats.org/officeDocument/2006/relationships/hyperlink" Target="apis://Base=NARH&amp;DocCode=84083&amp;ToPar=Art57&amp;Type=201/" TargetMode="External"/><Relationship Id="rId213" Type="http://schemas.openxmlformats.org/officeDocument/2006/relationships/hyperlink" Target="apis://Base=NARH&amp;DocCode=85342&amp;ToPar=Art5&amp;Type=201/" TargetMode="External"/><Relationship Id="rId218" Type="http://schemas.openxmlformats.org/officeDocument/2006/relationships/hyperlink" Target="apis://Base=NARH&amp;DocCode=84083&amp;ToPar=Art37_Al4&amp;Type=201/" TargetMode="External"/><Relationship Id="rId2" Type="http://schemas.openxmlformats.org/officeDocument/2006/relationships/settings" Target="settings.xml"/><Relationship Id="rId29" Type="http://schemas.openxmlformats.org/officeDocument/2006/relationships/hyperlink" Target="apis://Base=APEV&amp;CELEX=32008R1008&amp;Type=201" TargetMode="External"/><Relationship Id="rId24" Type="http://schemas.openxmlformats.org/officeDocument/2006/relationships/hyperlink" Target="apis://ARCH|84083003|||/" TargetMode="External"/><Relationship Id="rId40" Type="http://schemas.openxmlformats.org/officeDocument/2006/relationships/hyperlink" Target="apis://ARCH|84083006|||/" TargetMode="External"/><Relationship Id="rId45" Type="http://schemas.openxmlformats.org/officeDocument/2006/relationships/hyperlink" Target="apis://Base=APEV&amp;CELEX=32018R1139&amp;ToPar=Ann1&amp;Type=201" TargetMode="External"/><Relationship Id="rId66" Type="http://schemas.openxmlformats.org/officeDocument/2006/relationships/hyperlink" Target="apis://Base=APEV&amp;CELEX=32012R0965&amp;Type=201" TargetMode="External"/><Relationship Id="rId87" Type="http://schemas.openxmlformats.org/officeDocument/2006/relationships/hyperlink" Target="apis://Base=APEV&amp;CELEX=32004R0785&amp;Type=201" TargetMode="External"/><Relationship Id="rId110" Type="http://schemas.openxmlformats.org/officeDocument/2006/relationships/hyperlink" Target="apis://Base=APEV&amp;CELEX=32014R1321&amp;ToPar=Part&#1052;&amp;Type=201" TargetMode="External"/><Relationship Id="rId115" Type="http://schemas.openxmlformats.org/officeDocument/2006/relationships/hyperlink" Target="apis://Base=NARH&amp;DocCode=84083&amp;ToPar=Art29_Al1&amp;Type=201" TargetMode="External"/><Relationship Id="rId131" Type="http://schemas.openxmlformats.org/officeDocument/2006/relationships/hyperlink" Target="apis://Base=APEV&amp;CELEX=32018R1139&amp;Type=201" TargetMode="External"/><Relationship Id="rId136" Type="http://schemas.openxmlformats.org/officeDocument/2006/relationships/hyperlink" Target="apis://ARCH|84083037|||/" TargetMode="External"/><Relationship Id="rId157" Type="http://schemas.openxmlformats.org/officeDocument/2006/relationships/hyperlink" Target="apis://Base=APEV&amp;CELEX=32012R0965&amp;Type=201/" TargetMode="External"/><Relationship Id="rId178" Type="http://schemas.openxmlformats.org/officeDocument/2006/relationships/hyperlink" Target="apis://Base=NARH&amp;DocCode=2024&amp;Type=201/" TargetMode="External"/><Relationship Id="rId61" Type="http://schemas.openxmlformats.org/officeDocument/2006/relationships/hyperlink" Target="apis://Base=APEV&amp;CELEX=32014R1321&amp;Type=201" TargetMode="External"/><Relationship Id="rId82" Type="http://schemas.openxmlformats.org/officeDocument/2006/relationships/hyperlink" Target="apis://desktop/parhist=48647623" TargetMode="External"/><Relationship Id="rId152" Type="http://schemas.openxmlformats.org/officeDocument/2006/relationships/hyperlink" Target="apis://Base=APEV&amp;CELEX=32012R0965&amp;Type=201/" TargetMode="External"/><Relationship Id="rId173" Type="http://schemas.openxmlformats.org/officeDocument/2006/relationships/hyperlink" Target="apis://Base=NARH&amp;DocCode=84083&amp;ToPar=Art57&amp;Type=201/" TargetMode="External"/><Relationship Id="rId194" Type="http://schemas.openxmlformats.org/officeDocument/2006/relationships/hyperlink" Target="apis://Base=APEV&amp;CELEX=32014R1321&amp;ToPar=Part145&amp;Type=201/" TargetMode="External"/><Relationship Id="rId199" Type="http://schemas.openxmlformats.org/officeDocument/2006/relationships/hyperlink" Target="apis://Base=APEV&amp;CELEX=32008R0216&amp;ToPar=Art14_Al1&amp;Type=201/" TargetMode="External"/><Relationship Id="rId203" Type="http://schemas.openxmlformats.org/officeDocument/2006/relationships/hyperlink" Target="apis://Base=NARH&amp;DocCode=4042&amp;ToPar=Art16&#1072;_Pt16&amp;Type=201/" TargetMode="External"/><Relationship Id="rId208" Type="http://schemas.openxmlformats.org/officeDocument/2006/relationships/hyperlink" Target="apis://Base=APEV&amp;CELEX=32008R0216&amp;Type=201/" TargetMode="External"/><Relationship Id="rId19" Type="http://schemas.openxmlformats.org/officeDocument/2006/relationships/hyperlink" Target="apis://Base=APEV&amp;CELEX=32004R0552&amp;Type=201" TargetMode="External"/><Relationship Id="rId14" Type="http://schemas.openxmlformats.org/officeDocument/2006/relationships/hyperlink" Target="apis://Base=APEV&amp;CELEX=32008R1008&amp;Type=201" TargetMode="External"/><Relationship Id="rId30" Type="http://schemas.openxmlformats.org/officeDocument/2006/relationships/hyperlink" Target="apis://Base=APEV&amp;CELEX=32012R0965&amp;Type=201" TargetMode="External"/><Relationship Id="rId35" Type="http://schemas.openxmlformats.org/officeDocument/2006/relationships/hyperlink" Target="apis://Base=APEV&amp;CELEX=32012R0965&amp;Type=201" TargetMode="External"/><Relationship Id="rId56" Type="http://schemas.openxmlformats.org/officeDocument/2006/relationships/hyperlink" Target="apis://Base=APEV&amp;CELEX=32018R1139&amp;Type=201" TargetMode="External"/><Relationship Id="rId77" Type="http://schemas.openxmlformats.org/officeDocument/2006/relationships/hyperlink" Target="apis://Base=APEV&amp;CELEX=32012R0965&amp;Type=201" TargetMode="External"/><Relationship Id="rId100" Type="http://schemas.openxmlformats.org/officeDocument/2006/relationships/hyperlink" Target="apis://Base=NARH&amp;DocCode=84083&amp;ToPar=Art20_Al1&amp;Type=201" TargetMode="External"/><Relationship Id="rId105" Type="http://schemas.openxmlformats.org/officeDocument/2006/relationships/hyperlink" Target="apis://Base=NARH&amp;DocCode=85342&amp;Type=201" TargetMode="External"/><Relationship Id="rId126" Type="http://schemas.openxmlformats.org/officeDocument/2006/relationships/hyperlink" Target="apis://Base=APEV&amp;CELEX=32014R1321&amp;ToPar=Part&#1052;&amp;Type=201" TargetMode="External"/><Relationship Id="rId147" Type="http://schemas.openxmlformats.org/officeDocument/2006/relationships/hyperlink" Target="apis://Base=NARH&amp;DocCode=2024&amp;Type=201/" TargetMode="External"/><Relationship Id="rId168" Type="http://schemas.openxmlformats.org/officeDocument/2006/relationships/hyperlink" Target="apis://Base=APEV&amp;CELEX=32012R0965&amp;ToPar=AnnV&amp;Type=201/" TargetMode="External"/><Relationship Id="rId8" Type="http://schemas.openxmlformats.org/officeDocument/2006/relationships/hyperlink" Target="apis://Base=NARH&amp;DocCode=8408321031&amp;Type=201" TargetMode="External"/><Relationship Id="rId51" Type="http://schemas.openxmlformats.org/officeDocument/2006/relationships/hyperlink" Target="apis://Base=APEV&amp;CELEX=32012R0965&amp;Type=201" TargetMode="External"/><Relationship Id="rId72" Type="http://schemas.openxmlformats.org/officeDocument/2006/relationships/hyperlink" Target="apis://Base=APEV&amp;CELEX=32008R0216&amp;Type=201" TargetMode="External"/><Relationship Id="rId93" Type="http://schemas.openxmlformats.org/officeDocument/2006/relationships/hyperlink" Target="apis://Base=APEV&amp;CELEX=32014R1321&amp;Type=201" TargetMode="External"/><Relationship Id="rId98" Type="http://schemas.openxmlformats.org/officeDocument/2006/relationships/hyperlink" Target="apis://Base=NARH&amp;DocCode=84083&amp;ToPar=Art20_Al1&amp;Type=201" TargetMode="External"/><Relationship Id="rId121" Type="http://schemas.openxmlformats.org/officeDocument/2006/relationships/hyperlink" Target="apis://Base=APEV&amp;CELEX=32018R1139&amp;Type=201" TargetMode="External"/><Relationship Id="rId142" Type="http://schemas.openxmlformats.org/officeDocument/2006/relationships/hyperlink" Target="apis://ARCH|84083040|||/" TargetMode="External"/><Relationship Id="rId163" Type="http://schemas.openxmlformats.org/officeDocument/2006/relationships/hyperlink" Target="apis://Base=APEV&amp;CELEX=32012R0965&amp;ToPar=AnnV&amp;Type=201/" TargetMode="External"/><Relationship Id="rId184" Type="http://schemas.openxmlformats.org/officeDocument/2006/relationships/hyperlink" Target="apis://Base=NARH&amp;DocCode=84083&amp;ToPar=Art63_Al1&amp;Type=201/" TargetMode="External"/><Relationship Id="rId189" Type="http://schemas.openxmlformats.org/officeDocument/2006/relationships/hyperlink" Target="apis://Base=NARH&amp;DocCode=84083&amp;ToPar=Art57&amp;Type=201/"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apis://Base=NARH&amp;DocCode=85342&amp;ToPar=Art5_Al2&amp;Type=201/" TargetMode="External"/><Relationship Id="rId25" Type="http://schemas.openxmlformats.org/officeDocument/2006/relationships/hyperlink" Target="apis://Base=APEV&amp;CELEX=32012R0965&amp;Type=201" TargetMode="External"/><Relationship Id="rId46" Type="http://schemas.openxmlformats.org/officeDocument/2006/relationships/hyperlink" Target="apis://Base=NARH&amp;DocCode=84083&amp;ToPar=Art1&amp;Type=201" TargetMode="External"/><Relationship Id="rId67" Type="http://schemas.openxmlformats.org/officeDocument/2006/relationships/hyperlink" Target="apis://Base=NARH&amp;DocCode=83745&amp;Type=201" TargetMode="External"/><Relationship Id="rId116" Type="http://schemas.openxmlformats.org/officeDocument/2006/relationships/hyperlink" Target="apis://Base=NARH&amp;DocCode=2024&amp;Type=201" TargetMode="External"/><Relationship Id="rId137" Type="http://schemas.openxmlformats.org/officeDocument/2006/relationships/hyperlink" Target="apis://Base=NARH&amp;DocCode=84083&amp;ToPar=Ann3&amp;Type=201/" TargetMode="External"/><Relationship Id="rId158" Type="http://schemas.openxmlformats.org/officeDocument/2006/relationships/hyperlink" Target="apis://Base=APEV&amp;CELEX=32012R0965&amp;ToPar=AnnV&amp;Type=201/" TargetMode="External"/><Relationship Id="rId20" Type="http://schemas.openxmlformats.org/officeDocument/2006/relationships/hyperlink" Target="apis://Base=APEV&amp;CELEX=32008R0216&amp;Type=201" TargetMode="External"/><Relationship Id="rId41" Type="http://schemas.openxmlformats.org/officeDocument/2006/relationships/hyperlink" Target="apis://Base=APEV&amp;CELEX=32018R1139&amp;Type=201" TargetMode="External"/><Relationship Id="rId62" Type="http://schemas.openxmlformats.org/officeDocument/2006/relationships/hyperlink" Target="apis://Base=APEV&amp;CELEX=32012R0965&amp;Type=201" TargetMode="External"/><Relationship Id="rId83" Type="http://schemas.openxmlformats.org/officeDocument/2006/relationships/hyperlink" Target="apis://ARCH|84083017|||/" TargetMode="External"/><Relationship Id="rId88" Type="http://schemas.openxmlformats.org/officeDocument/2006/relationships/hyperlink" Target="apis://ARCH|84083019|||/" TargetMode="External"/><Relationship Id="rId111" Type="http://schemas.openxmlformats.org/officeDocument/2006/relationships/hyperlink" Target="apis://Base=NARH&amp;DocCode=84083&amp;ToPar=Art28&amp;Type=201" TargetMode="External"/><Relationship Id="rId132" Type="http://schemas.openxmlformats.org/officeDocument/2006/relationships/hyperlink" Target="apis://Base=APEV&amp;CELEX=32012R0965&amp;Type=201" TargetMode="External"/><Relationship Id="rId153" Type="http://schemas.openxmlformats.org/officeDocument/2006/relationships/hyperlink" Target="apis://Base=APEV&amp;CELEX=32012R0748&amp;Type=201/" TargetMode="External"/><Relationship Id="rId174" Type="http://schemas.openxmlformats.org/officeDocument/2006/relationships/hyperlink" Target="apis://Base=NARH&amp;DocCode=84083&amp;ToPar=Art57&amp;Type=201/" TargetMode="External"/><Relationship Id="rId179" Type="http://schemas.openxmlformats.org/officeDocument/2006/relationships/hyperlink" Target="apis://Base=NARH&amp;DocCode=84083&amp;ToPar=Art63_Al1&amp;Type=201/" TargetMode="External"/><Relationship Id="rId195" Type="http://schemas.openxmlformats.org/officeDocument/2006/relationships/hyperlink" Target="apis://ARCH|84083066|||/" TargetMode="External"/><Relationship Id="rId209" Type="http://schemas.openxmlformats.org/officeDocument/2006/relationships/hyperlink" Target="apis://Base=APEV&amp;CELEX=32012R0965&amp;Type=201/" TargetMode="External"/><Relationship Id="rId190" Type="http://schemas.openxmlformats.org/officeDocument/2006/relationships/hyperlink" Target="apis://Base=NARH&amp;DocCode=84083&amp;ToPar=Art63_Al1&amp;Type=201/" TargetMode="External"/><Relationship Id="rId204" Type="http://schemas.openxmlformats.org/officeDocument/2006/relationships/hyperlink" Target="apis://Base=NARH&amp;DocCode=4042&amp;ToPar=Art30_Al2&amp;Type=201/" TargetMode="External"/><Relationship Id="rId220" Type="http://schemas.openxmlformats.org/officeDocument/2006/relationships/theme" Target="theme/theme1.xml"/><Relationship Id="rId15" Type="http://schemas.openxmlformats.org/officeDocument/2006/relationships/hyperlink" Target="apis://Base=APEV&amp;CELEX=32010R0996&amp;Type=201" TargetMode="External"/><Relationship Id="rId36" Type="http://schemas.openxmlformats.org/officeDocument/2006/relationships/hyperlink" Target="apis://ARCH|84083005|||/" TargetMode="External"/><Relationship Id="rId57" Type="http://schemas.openxmlformats.org/officeDocument/2006/relationships/hyperlink" Target="apis://Base=APEV&amp;CELEX=32012R0965&amp;Type=201" TargetMode="External"/><Relationship Id="rId106" Type="http://schemas.openxmlformats.org/officeDocument/2006/relationships/hyperlink" Target="apis://ARCH|84083028|||/" TargetMode="External"/><Relationship Id="rId127" Type="http://schemas.openxmlformats.org/officeDocument/2006/relationships/hyperlink" Target="apis://ARCH|84083035|||/" TargetMode="External"/><Relationship Id="rId10" Type="http://schemas.openxmlformats.org/officeDocument/2006/relationships/hyperlink" Target="apis://Base=NARH&amp;DocCode=8408323032&amp;Type=201" TargetMode="External"/><Relationship Id="rId31" Type="http://schemas.openxmlformats.org/officeDocument/2006/relationships/hyperlink" Target="apis://Base=APEV&amp;CELEX=32012R0965&amp;Type=201" TargetMode="External"/><Relationship Id="rId52" Type="http://schemas.openxmlformats.org/officeDocument/2006/relationships/hyperlink" Target="apis://Base=APEV&amp;CELEX=32012R0965&amp;Type=201" TargetMode="External"/><Relationship Id="rId73" Type="http://schemas.openxmlformats.org/officeDocument/2006/relationships/hyperlink" Target="apis://Base=APEV&amp;CELEX=32008R0859&amp;Type=201" TargetMode="External"/><Relationship Id="rId78" Type="http://schemas.openxmlformats.org/officeDocument/2006/relationships/hyperlink" Target="apis://Base=APEV&amp;CELEX=32012R0965&amp;Type=201" TargetMode="External"/><Relationship Id="rId94" Type="http://schemas.openxmlformats.org/officeDocument/2006/relationships/hyperlink" Target="apis://desktop/parhist=48647624" TargetMode="External"/><Relationship Id="rId99" Type="http://schemas.openxmlformats.org/officeDocument/2006/relationships/hyperlink" Target="apis://Base=APEV&amp;CELEX=32012R0965&amp;Type=201" TargetMode="External"/><Relationship Id="rId101" Type="http://schemas.openxmlformats.org/officeDocument/2006/relationships/hyperlink" Target="apis://Base=NARH&amp;DocCode=2024&amp;Type=201" TargetMode="External"/><Relationship Id="rId122" Type="http://schemas.openxmlformats.org/officeDocument/2006/relationships/hyperlink" Target="apis://Base=APEV&amp;CELEX=32012R0965&amp;Type=201" TargetMode="External"/><Relationship Id="rId143" Type="http://schemas.openxmlformats.org/officeDocument/2006/relationships/hyperlink" Target="apis://Base=APEV&amp;CELEX=21994A0103(01)&amp;Type=201/" TargetMode="External"/><Relationship Id="rId148" Type="http://schemas.openxmlformats.org/officeDocument/2006/relationships/hyperlink" Target="apis://Base=NARH&amp;DocCode=84083&amp;ToPar=Art41&amp;Type=201/" TargetMode="External"/><Relationship Id="rId164" Type="http://schemas.openxmlformats.org/officeDocument/2006/relationships/hyperlink" Target="apis://Base=APEV&amp;CELEX=32012R0965&amp;ToPar=AnnV&amp;Type=201/" TargetMode="External"/><Relationship Id="rId169" Type="http://schemas.openxmlformats.org/officeDocument/2006/relationships/hyperlink" Target="apis://Base=NARH&amp;DocCode=84083&amp;ToPar=Art57&amp;Type=201/" TargetMode="External"/><Relationship Id="rId185" Type="http://schemas.openxmlformats.org/officeDocument/2006/relationships/hyperlink" Target="apis://Base=NARH&amp;DocCode=84083&amp;ToPar=Art63_Al1&amp;Type=201/" TargetMode="External"/><Relationship Id="rId4" Type="http://schemas.openxmlformats.org/officeDocument/2006/relationships/hyperlink" Target="apis://Base=NARH&amp;DocCode=8408318040&amp;Type=201" TargetMode="External"/><Relationship Id="rId9" Type="http://schemas.openxmlformats.org/officeDocument/2006/relationships/hyperlink" Target="apis://Base=NARH&amp;DocCode=8408322012&amp;Type=201" TargetMode="External"/><Relationship Id="rId180" Type="http://schemas.openxmlformats.org/officeDocument/2006/relationships/hyperlink" Target="apis://Base=NARH&amp;DocCode=84083&amp;ToPar=Art60_Al4_Pt1&amp;Type=201/" TargetMode="External"/><Relationship Id="rId210" Type="http://schemas.openxmlformats.org/officeDocument/2006/relationships/hyperlink" Target="apis://Base=APEV&amp;CELEX=32008R0216&amp;Type=201/" TargetMode="External"/><Relationship Id="rId215" Type="http://schemas.openxmlformats.org/officeDocument/2006/relationships/hyperlink" Target="apis://Base=NARH&amp;DocCode=84083&amp;ToPar=Art19_Al1_Pt3&amp;Type=201/" TargetMode="External"/><Relationship Id="rId26" Type="http://schemas.openxmlformats.org/officeDocument/2006/relationships/hyperlink" Target="apis://Base=APEV&amp;CELEX=32008R0216&amp;Type=201" TargetMode="External"/><Relationship Id="rId47" Type="http://schemas.openxmlformats.org/officeDocument/2006/relationships/hyperlink" Target="apis://Base=APEV&amp;CELEX=32012R0965&amp;Type=201" TargetMode="External"/><Relationship Id="rId68" Type="http://schemas.openxmlformats.org/officeDocument/2006/relationships/hyperlink" Target="apis://Base=APEV&amp;CELEX=32012R0965&amp;Type=201" TargetMode="External"/><Relationship Id="rId89" Type="http://schemas.openxmlformats.org/officeDocument/2006/relationships/hyperlink" Target="apis://Base=NARH&amp;DocCode=84083&amp;ToPar=Art18&amp;Type=201" TargetMode="External"/><Relationship Id="rId112" Type="http://schemas.openxmlformats.org/officeDocument/2006/relationships/hyperlink" Target="apis://Base=NARH&amp;DocCode=84083&amp;ToPar=Art29_Al3&amp;Type=201" TargetMode="External"/><Relationship Id="rId133" Type="http://schemas.openxmlformats.org/officeDocument/2006/relationships/hyperlink" Target="apis://Base=NARH&amp;DocCode=84083&amp;ToPar=Art34&amp;Type=201" TargetMode="External"/><Relationship Id="rId154" Type="http://schemas.openxmlformats.org/officeDocument/2006/relationships/hyperlink" Target="apis://Base=APEV&amp;CELEX=32012R0965&amp;ToPar=AnnV&amp;Type=201/" TargetMode="External"/><Relationship Id="rId175" Type="http://schemas.openxmlformats.org/officeDocument/2006/relationships/hyperlink" Target="apis://ARCH|84083060|||/" TargetMode="External"/><Relationship Id="rId196" Type="http://schemas.openxmlformats.org/officeDocument/2006/relationships/hyperlink" Target="apis://Base=NARH&amp;DocCode=86930&amp;Type=201/" TargetMode="External"/><Relationship Id="rId200" Type="http://schemas.openxmlformats.org/officeDocument/2006/relationships/hyperlink" Target="apis://ARCH|840833001|||/" TargetMode="External"/><Relationship Id="rId16" Type="http://schemas.openxmlformats.org/officeDocument/2006/relationships/hyperlink" Target="apis://Base=APEV&amp;CELEX=32014R0376&amp;Type=201" TargetMode="External"/><Relationship Id="rId37" Type="http://schemas.openxmlformats.org/officeDocument/2006/relationships/hyperlink" Target="apis://Base=APEV&amp;CELEX=32018R1139&amp;Type=201" TargetMode="External"/><Relationship Id="rId58" Type="http://schemas.openxmlformats.org/officeDocument/2006/relationships/hyperlink" Target="apis://Base=NARH&amp;DocCode=4042&amp;Type=201" TargetMode="External"/><Relationship Id="rId79" Type="http://schemas.openxmlformats.org/officeDocument/2006/relationships/hyperlink" Target="apis://Base=APEV&amp;CELEX=32012R0965&amp;ToPar=Ann5&amp;Type=201" TargetMode="External"/><Relationship Id="rId102" Type="http://schemas.openxmlformats.org/officeDocument/2006/relationships/hyperlink" Target="apis://Base=NARH&amp;DocCode=2024&amp;Type=201" TargetMode="External"/><Relationship Id="rId123" Type="http://schemas.openxmlformats.org/officeDocument/2006/relationships/hyperlink" Target="apis://Base=NARH&amp;DocCode=40575&amp;ToPar=Art23&amp;Type=201" TargetMode="External"/><Relationship Id="rId144" Type="http://schemas.openxmlformats.org/officeDocument/2006/relationships/hyperlink" Target="apis://Base=NARH&amp;DocCode=84083&amp;ToPar=Art41_Al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16723</Words>
  <Characters>95326</Characters>
  <Application>Microsoft Office Word</Application>
  <DocSecurity>0</DocSecurity>
  <Lines>794</Lines>
  <Paragraphs>223</Paragraphs>
  <ScaleCrop>false</ScaleCrop>
  <Company>MTITC</Company>
  <LinksUpToDate>false</LinksUpToDate>
  <CharactersWithSpaces>111826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Rumyana Raycheva</cp:lastModifiedBy>
  <cp:revision>2</cp:revision>
  <dcterms:created xsi:type="dcterms:W3CDTF">2023-04-19T07:06:00Z</dcterms:created>
  <dcterms:modified xsi:type="dcterms:W3CDTF">2023-04-19T07:06:00Z</dcterms:modified>
</cp:coreProperties>
</file>