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804" w14:textId="0F95BB91"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398" w:tblpY="-194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73"/>
        <w:gridCol w:w="2747"/>
        <w:gridCol w:w="163"/>
        <w:gridCol w:w="2105"/>
        <w:gridCol w:w="2969"/>
      </w:tblGrid>
      <w:tr w:rsidR="00DC47E2" w:rsidRPr="00DC47E2" w14:paraId="6A99A40C" w14:textId="77777777" w:rsidTr="00C56E4D"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CAB1B" w14:textId="77777777" w:rsidR="00DC47E2" w:rsidRPr="00DC47E2" w:rsidRDefault="00DC47E2" w:rsidP="00C56E4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14:paraId="44ED1A01" w14:textId="77777777" w:rsidR="00DC47E2" w:rsidRPr="00DC47E2" w:rsidRDefault="00DC47E2" w:rsidP="00C56E4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570B611E" w14:textId="77777777" w:rsidR="00DC47E2" w:rsidRPr="00DC47E2" w:rsidRDefault="00DC47E2" w:rsidP="00C56E4D">
            <w:pPr>
              <w:spacing w:after="120"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14:paraId="3317487A" w14:textId="77777777" w:rsidTr="00C56E4D">
        <w:trPr>
          <w:trHeight w:val="62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3374CA2" w14:textId="77777777" w:rsidR="00DC47E2" w:rsidRPr="00DC47E2" w:rsidRDefault="00DC47E2" w:rsidP="00C56E4D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B83A863" w14:textId="77777777" w:rsidR="00DC47E2" w:rsidRPr="00DC47E2" w:rsidRDefault="00DC47E2" w:rsidP="00C56E4D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4DFA706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9B0AD1">
              <w:rPr>
                <w:shd w:val="clear" w:color="auto" w:fill="FFFFFF" w:themeFill="background1"/>
              </w:rPr>
            </w:r>
            <w:r w:rsidR="009B0AD1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14:paraId="2DFDDBAD" w14:textId="77777777" w:rsidTr="00C56E4D">
        <w:trPr>
          <w:trHeight w:val="689"/>
        </w:trPr>
        <w:tc>
          <w:tcPr>
            <w:tcW w:w="4820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F444C1C" w14:textId="4276944B" w:rsidR="00DC47E2" w:rsidRPr="00DC47E2" w:rsidRDefault="009E28B3" w:rsidP="00C56E4D">
            <w:r w:rsidRPr="009E28B3">
              <w:t>Закон за изменение на Закона за пощенските услуги</w:t>
            </w: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289535" w14:textId="77777777" w:rsidR="00DC47E2" w:rsidRPr="00DC47E2" w:rsidRDefault="00DC47E2" w:rsidP="00C56E4D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1F0CD3A" w14:textId="77777777" w:rsidR="00DC47E2" w:rsidRPr="00DC47E2" w:rsidRDefault="00DC47E2" w:rsidP="00C56E4D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9B0AD1">
              <w:fldChar w:fldCharType="separate"/>
            </w:r>
            <w:r w:rsidRPr="00DC47E2">
              <w:fldChar w:fldCharType="end"/>
            </w:r>
          </w:p>
        </w:tc>
      </w:tr>
      <w:tr w:rsidR="00DC47E2" w:rsidRPr="00DC47E2" w14:paraId="428479C5" w14:textId="77777777" w:rsidTr="00C56E4D">
        <w:trPr>
          <w:trHeight w:val="190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EE138C3" w14:textId="77777777"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4B8488" w14:textId="77777777" w:rsidR="00DC47E2" w:rsidRPr="00DC47E2" w:rsidRDefault="00DC47E2" w:rsidP="00C56E4D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9281A43" w14:textId="77777777" w:rsidR="00DC47E2" w:rsidRPr="00DC47E2" w:rsidRDefault="00077667" w:rsidP="00C56E4D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2.6pt;height:25.6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14:paraId="263AC887" w14:textId="77777777" w:rsidTr="00C56E4D">
        <w:trPr>
          <w:trHeight w:val="560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4056F3" w14:textId="77777777"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254A70F" w14:textId="77777777" w:rsidR="00DC47E2" w:rsidRPr="00DC47E2" w:rsidRDefault="00DC47E2" w:rsidP="00C56E4D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499AAD0" w14:textId="6D2385AC" w:rsidR="00DC47E2" w:rsidRPr="00DC47E2" w:rsidRDefault="00793836" w:rsidP="00C56E4D">
            <w:pPr>
              <w:jc w:val="left"/>
            </w:pPr>
            <w:r w:rsidRPr="00793836">
              <w:t>03-00-426/15.09.2023 г.</w:t>
            </w:r>
          </w:p>
        </w:tc>
      </w:tr>
      <w:tr w:rsidR="00DC47E2" w:rsidRPr="00DC47E2" w14:paraId="28582966" w14:textId="77777777" w:rsidTr="00C56E4D">
        <w:trPr>
          <w:trHeight w:val="685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82BAA27" w14:textId="77777777"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2B5C1A" w14:textId="77777777" w:rsidR="00DC47E2" w:rsidRPr="00DC47E2" w:rsidRDefault="00DC47E2" w:rsidP="00C56E4D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296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60794BA7" w14:textId="3CCBEC43" w:rsidR="00DC47E2" w:rsidRPr="00DC47E2" w:rsidRDefault="00DC47E2" w:rsidP="009E28B3">
                    <w:pPr>
                      <w:jc w:val="left"/>
                    </w:pPr>
                    <w:r w:rsidRPr="00DC47E2">
                      <w:t xml:space="preserve">Министерство </w:t>
                    </w:r>
                    <w:r w:rsidR="00A424FE">
                      <w:t xml:space="preserve">на </w:t>
                    </w:r>
                    <w:r w:rsidR="009E28B3">
                      <w:t>транспорта и съобщенията</w:t>
                    </w:r>
                  </w:p>
                </w:tc>
              </w:sdtContent>
            </w:sdt>
          </w:sdtContent>
        </w:sdt>
      </w:tr>
      <w:tr w:rsidR="00DC47E2" w:rsidRPr="00DC47E2" w14:paraId="3C02C3E8" w14:textId="77777777" w:rsidTr="00C56E4D">
        <w:trPr>
          <w:trHeight w:val="560"/>
        </w:trPr>
        <w:tc>
          <w:tcPr>
            <w:tcW w:w="207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938FED4" w14:textId="77777777" w:rsidR="00DC47E2" w:rsidRPr="00DC47E2" w:rsidRDefault="00DC47E2" w:rsidP="00C56E4D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7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4DD82" w14:textId="77777777" w:rsidR="00DC47E2" w:rsidRPr="00DC47E2" w:rsidRDefault="009B0AD1" w:rsidP="00C56E4D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14:paraId="21F90AEC" w14:textId="77777777" w:rsidTr="00C56E4D">
        <w:trPr>
          <w:trHeight w:val="596"/>
        </w:trPr>
        <w:tc>
          <w:tcPr>
            <w:tcW w:w="207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2628A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291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2B1802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344D055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14:paraId="2FA99578" w14:textId="77777777" w:rsidR="00C56E4D" w:rsidRDefault="00C56E4D" w:rsidP="00B22AAD"/>
    <w:p w14:paraId="3E1B25E2" w14:textId="77777777" w:rsidR="00DC47E2" w:rsidRPr="007B3927" w:rsidRDefault="00DC47E2" w:rsidP="00B22AAD">
      <w:pPr>
        <w:sectPr w:rsidR="00DC47E2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F6D" w:rsidRPr="007B3927" w14:paraId="54E3E36B" w14:textId="77777777" w:rsidTr="00C56E4D">
        <w:tc>
          <w:tcPr>
            <w:tcW w:w="9923" w:type="dxa"/>
            <w:shd w:val="clear" w:color="auto" w:fill="FFFFFF" w:themeFill="background1"/>
          </w:tcPr>
          <w:p w14:paraId="41D79CEA" w14:textId="56F851DD" w:rsidR="00FD6550" w:rsidRDefault="00FD6550" w:rsidP="00A410B4">
            <w:pPr>
              <w:pStyle w:val="Heading1"/>
              <w:outlineLvl w:val="0"/>
            </w:pPr>
            <w:r>
              <w:t xml:space="preserve">По </w:t>
            </w:r>
            <w:r w:rsidRPr="00973BD9">
              <w:t>законодателната</w:t>
            </w:r>
            <w:r>
              <w:t xml:space="preserve"> </w:t>
            </w:r>
            <w:r w:rsidRPr="00A410B4">
              <w:t>иници</w:t>
            </w:r>
            <w:bookmarkStart w:id="0" w:name="_GoBack"/>
            <w:bookmarkEnd w:id="0"/>
            <w:r w:rsidRPr="00A410B4">
              <w:t>атива</w:t>
            </w:r>
          </w:p>
          <w:p w14:paraId="53CDCABC" w14:textId="01D99738" w:rsidR="00973BD9" w:rsidRDefault="00973BD9" w:rsidP="00A410B4">
            <w:pPr>
              <w:pStyle w:val="02"/>
            </w:pPr>
            <w:r>
              <w:t xml:space="preserve">Обръщаме внимание, че с цел </w:t>
            </w:r>
            <w:r w:rsidR="002B5937" w:rsidRPr="002B5937">
              <w:t xml:space="preserve">преодоляване на честите промени в законодателството е необходимо по </w:t>
            </w:r>
            <w:r w:rsidR="002B5937" w:rsidRPr="00A410B4">
              <w:t>възможност</w:t>
            </w:r>
            <w:r w:rsidR="002B5937" w:rsidRPr="002B5937">
              <w:t xml:space="preserve"> законодателни</w:t>
            </w:r>
            <w:r>
              <w:t>те</w:t>
            </w:r>
            <w:r w:rsidR="002B5937" w:rsidRPr="002B5937">
              <w:t xml:space="preserve"> инициативи, попадащи в обхвата на съответния закон, да се реализират в един общ законопроект.</w:t>
            </w:r>
            <w:r w:rsidR="002B5937">
              <w:t xml:space="preserve"> </w:t>
            </w:r>
            <w:r>
              <w:t>С оглед на това,</w:t>
            </w:r>
            <w:r w:rsidR="00F721B0">
              <w:t xml:space="preserve"> </w:t>
            </w:r>
            <w:r w:rsidR="00BA6FB2">
              <w:t>напомняме</w:t>
            </w:r>
            <w:r>
              <w:t xml:space="preserve">, че </w:t>
            </w:r>
            <w:r w:rsidR="00F721B0">
              <w:t>с</w:t>
            </w:r>
            <w:r w:rsidR="00F721B0" w:rsidRPr="00F721B0">
              <w:t xml:space="preserve"> наш</w:t>
            </w:r>
            <w:r>
              <w:t xml:space="preserve">е </w:t>
            </w:r>
            <w:r w:rsidR="00F721B0" w:rsidRPr="00F721B0">
              <w:t>писм</w:t>
            </w:r>
            <w:r>
              <w:t>о (</w:t>
            </w:r>
            <w:r w:rsidR="00F721B0" w:rsidRPr="00F721B0">
              <w:t>№</w:t>
            </w:r>
            <w:r>
              <w:t> </w:t>
            </w:r>
            <w:r w:rsidR="00F721B0" w:rsidRPr="00F721B0">
              <w:t xml:space="preserve"> 02.11-</w:t>
            </w:r>
            <w:r>
              <w:t> </w:t>
            </w:r>
            <w:r w:rsidR="00F721B0" w:rsidRPr="00F721B0">
              <w:t>48 от 23.05.2023 г.</w:t>
            </w:r>
            <w:r>
              <w:t>)</w:t>
            </w:r>
            <w:r w:rsidR="00F721B0" w:rsidRPr="00F721B0">
              <w:t xml:space="preserve"> до М</w:t>
            </w:r>
            <w:r w:rsidR="00F721B0">
              <w:t xml:space="preserve">инистерството на транспорта и съобщенията (МТС) </w:t>
            </w:r>
            <w:r w:rsidR="00F721B0" w:rsidRPr="00F721B0">
              <w:t xml:space="preserve">бяха изпратени предложения </w:t>
            </w:r>
            <w:r w:rsidR="00BA6FB2">
              <w:t xml:space="preserve">относно </w:t>
            </w:r>
            <w:r w:rsidR="00F721B0" w:rsidRPr="00F721B0">
              <w:t>систематизиране на регулаторната политика</w:t>
            </w:r>
            <w:r w:rsidR="00BA6FB2">
              <w:t xml:space="preserve"> в страната.</w:t>
            </w:r>
            <w:r w:rsidR="00F721B0" w:rsidRPr="00F721B0">
              <w:t xml:space="preserve"> </w:t>
            </w:r>
            <w:r w:rsidR="00A76AA8">
              <w:t xml:space="preserve">В предложенията беше включено </w:t>
            </w:r>
            <w:r w:rsidR="00F721B0" w:rsidRPr="00F721B0">
              <w:t>досие</w:t>
            </w:r>
            <w:r w:rsidR="00F721B0">
              <w:t>то</w:t>
            </w:r>
            <w:r w:rsidR="00F721B0" w:rsidRPr="00F721B0">
              <w:t xml:space="preserve"> на </w:t>
            </w:r>
            <w:r w:rsidR="00F721B0" w:rsidRPr="00F721B0">
              <w:rPr>
                <w:b/>
                <w:i/>
              </w:rPr>
              <w:t>Закона за пощенските услуги</w:t>
            </w:r>
            <w:r w:rsidR="0028146C">
              <w:rPr>
                <w:b/>
                <w:i/>
              </w:rPr>
              <w:t xml:space="preserve"> (ЗПУ)</w:t>
            </w:r>
            <w:r w:rsidR="00F721B0" w:rsidRPr="00F721B0">
              <w:t xml:space="preserve">. </w:t>
            </w:r>
            <w:r w:rsidR="00F721B0">
              <w:t xml:space="preserve">В получения отговор </w:t>
            </w:r>
            <w:r w:rsidR="00F721B0">
              <w:t xml:space="preserve">(Ваш </w:t>
            </w:r>
            <w:r w:rsidR="00F721B0">
              <w:t>№</w:t>
            </w:r>
            <w:r w:rsidR="00F721B0">
              <w:t> </w:t>
            </w:r>
            <w:r w:rsidR="00F721B0">
              <w:t xml:space="preserve"> 03-</w:t>
            </w:r>
            <w:r w:rsidR="00F721B0">
              <w:t> </w:t>
            </w:r>
            <w:r w:rsidR="00F721B0">
              <w:t>00-</w:t>
            </w:r>
            <w:r w:rsidR="00F721B0">
              <w:t> </w:t>
            </w:r>
            <w:r w:rsidR="00F721B0">
              <w:t>239</w:t>
            </w:r>
            <w:r w:rsidR="00F721B0">
              <w:t> </w:t>
            </w:r>
            <w:r w:rsidR="00F721B0">
              <w:t xml:space="preserve"> от 10.08.2023 г.</w:t>
            </w:r>
            <w:r w:rsidR="00F721B0">
              <w:t>)</w:t>
            </w:r>
            <w:r w:rsidR="00F721B0">
              <w:t xml:space="preserve"> се посочва, че </w:t>
            </w:r>
            <w:r w:rsidR="00BA6FB2">
              <w:t>МТС</w:t>
            </w:r>
            <w:r w:rsidR="00F721B0">
              <w:t xml:space="preserve"> няма въ</w:t>
            </w:r>
            <w:r w:rsidR="00BA6FB2">
              <w:t>зражения по посочените текстове във връзка с п</w:t>
            </w:r>
            <w:r w:rsidR="00F721B0">
              <w:t>редложенията</w:t>
            </w:r>
            <w:r w:rsidR="00BA6FB2">
              <w:t>, предвиждащи</w:t>
            </w:r>
            <w:r w:rsidR="00F721B0">
              <w:t xml:space="preserve"> увеличаване на срок</w:t>
            </w:r>
            <w:r w:rsidR="00BA6FB2">
              <w:t xml:space="preserve">овете </w:t>
            </w:r>
            <w:r w:rsidR="00F721B0">
              <w:t xml:space="preserve">за отстраняване на непълноти и </w:t>
            </w:r>
            <w:proofErr w:type="spellStart"/>
            <w:r w:rsidR="00F721B0">
              <w:t>нередовности</w:t>
            </w:r>
            <w:proofErr w:type="spellEnd"/>
            <w:r w:rsidR="00F721B0">
              <w:t xml:space="preserve"> при заявление за прехвърляне на индивидуални лицензии или на предприятия на трети лица от страна на пощенските оператори, на които е издадена индивидуална лицензия за извършване на услугит</w:t>
            </w:r>
            <w:r w:rsidR="00BA6FB2">
              <w:t>е по чл. 39, т. 2 и/или 3</w:t>
            </w:r>
            <w:r w:rsidR="002B6158">
              <w:t xml:space="preserve">, също така </w:t>
            </w:r>
            <w:r w:rsidR="00BA6FB2">
              <w:t>и п</w:t>
            </w:r>
            <w:r w:rsidR="00F721B0">
              <w:t xml:space="preserve">ри подаване на уведомление за извършване на неуниверсални пощенски услуги </w:t>
            </w:r>
            <w:r w:rsidR="00BA6FB2">
              <w:t xml:space="preserve">да </w:t>
            </w:r>
            <w:r w:rsidR="00F721B0">
              <w:t>се предви</w:t>
            </w:r>
            <w:r w:rsidR="002B6158">
              <w:t xml:space="preserve">ди </w:t>
            </w:r>
            <w:r w:rsidR="00F721B0">
              <w:t xml:space="preserve">увеличаване на срока за отстраняване на </w:t>
            </w:r>
            <w:proofErr w:type="spellStart"/>
            <w:r w:rsidR="00F721B0">
              <w:t>непълнотите</w:t>
            </w:r>
            <w:proofErr w:type="spellEnd"/>
            <w:r w:rsidR="00F721B0">
              <w:t xml:space="preserve"> от 7-дневен на 10 работни дни. </w:t>
            </w:r>
          </w:p>
          <w:p w14:paraId="3C845842" w14:textId="22A07FA3" w:rsidR="007E29E1" w:rsidRDefault="00F721B0" w:rsidP="00F721B0">
            <w:pPr>
              <w:pStyle w:val="02"/>
            </w:pPr>
            <w:r>
              <w:t>В тази връзка</w:t>
            </w:r>
            <w:r>
              <w:t xml:space="preserve"> предлагаме </w:t>
            </w:r>
            <w:r w:rsidR="0071466A">
              <w:t xml:space="preserve">като </w:t>
            </w:r>
            <w:r w:rsidR="0071466A" w:rsidRPr="0028146C">
              <w:rPr>
                <w:b/>
                <w:i/>
              </w:rPr>
              <w:t>Проблем 2</w:t>
            </w:r>
            <w:r w:rsidR="0071466A">
              <w:t xml:space="preserve"> </w:t>
            </w:r>
            <w:r w:rsidR="002B6158">
              <w:t xml:space="preserve">в оценката </w:t>
            </w:r>
            <w:r w:rsidR="00BA6FB2">
              <w:t xml:space="preserve">да се разгледа </w:t>
            </w:r>
            <w:r w:rsidR="0028146C">
              <w:t>н</w:t>
            </w:r>
            <w:r>
              <w:t>еобходимост</w:t>
            </w:r>
            <w:r w:rsidR="0028146C">
              <w:t>та</w:t>
            </w:r>
            <w:r>
              <w:t xml:space="preserve"> от увеличаване на срока за отстраняв</w:t>
            </w:r>
            <w:r w:rsidR="00BA6FB2">
              <w:t xml:space="preserve">ане на непълноти и </w:t>
            </w:r>
            <w:proofErr w:type="spellStart"/>
            <w:r w:rsidR="00BA6FB2">
              <w:t>нередовности</w:t>
            </w:r>
            <w:proofErr w:type="spellEnd"/>
            <w:r>
              <w:t>, предвиден в чл.48, а</w:t>
            </w:r>
            <w:r w:rsidR="0028146C">
              <w:t>л.6, чл.48а, ал.8 и чл.59, ал.4 от ЗПУ.</w:t>
            </w:r>
          </w:p>
          <w:p w14:paraId="30F10089" w14:textId="20072012" w:rsidR="007E29E1" w:rsidRDefault="007E29E1" w:rsidP="007E29E1">
            <w:pPr>
              <w:pStyle w:val="Heading1"/>
            </w:pPr>
            <w:r w:rsidRPr="007E29E1">
              <w:t>Относно раздел 1 „Проблем/проблеми за решаване”</w:t>
            </w:r>
          </w:p>
          <w:p w14:paraId="38464B2D" w14:textId="1216423E" w:rsidR="00BA6FB2" w:rsidRDefault="002B6158" w:rsidP="00F721B0">
            <w:pPr>
              <w:pStyle w:val="02"/>
            </w:pPr>
            <w:r>
              <w:t>Относно</w:t>
            </w:r>
            <w:r w:rsidR="005F5503">
              <w:t xml:space="preserve"> </w:t>
            </w:r>
            <w:r w:rsidR="00C4215E" w:rsidRPr="00CB7514">
              <w:rPr>
                <w:b/>
                <w:i/>
              </w:rPr>
              <w:t>Проблем 1</w:t>
            </w:r>
            <w:r w:rsidR="00C4215E">
              <w:t xml:space="preserve"> </w:t>
            </w:r>
            <w:r w:rsidR="00C4215E">
              <w:t>п</w:t>
            </w:r>
            <w:r w:rsidR="007E29E1">
              <w:t xml:space="preserve">репоръчваме </w:t>
            </w:r>
            <w:r w:rsidR="00CB7514">
              <w:t xml:space="preserve">да се включат </w:t>
            </w:r>
            <w:r w:rsidR="00CB7514" w:rsidRPr="00CB7514">
              <w:t xml:space="preserve">конкретни </w:t>
            </w:r>
            <w:r w:rsidR="005F5503">
              <w:t>числови стойности</w:t>
            </w:r>
            <w:r w:rsidR="0071466A" w:rsidRPr="0071466A">
              <w:t xml:space="preserve">, </w:t>
            </w:r>
            <w:r w:rsidR="005F5503">
              <w:t xml:space="preserve">примери, </w:t>
            </w:r>
            <w:r>
              <w:t>данни</w:t>
            </w:r>
            <w:r w:rsidR="0071466A" w:rsidRPr="0071466A">
              <w:t>, анализи и</w:t>
            </w:r>
            <w:r w:rsidR="0071466A">
              <w:t>ли</w:t>
            </w:r>
            <w:r w:rsidR="0071466A" w:rsidRPr="0071466A">
              <w:t xml:space="preserve"> други индикации, доказващи</w:t>
            </w:r>
            <w:r w:rsidR="0071466A">
              <w:t xml:space="preserve"> н</w:t>
            </w:r>
            <w:r w:rsidR="0071466A" w:rsidRPr="0071466A">
              <w:t>еобходимо</w:t>
            </w:r>
            <w:r w:rsidR="0071466A">
              <w:t xml:space="preserve">стта от </w:t>
            </w:r>
            <w:r w:rsidR="0071466A" w:rsidRPr="0071466A">
              <w:t>пром</w:t>
            </w:r>
            <w:r w:rsidR="0071466A">
              <w:t>яната на</w:t>
            </w:r>
            <w:r w:rsidR="0071466A" w:rsidRPr="0071466A">
              <w:t xml:space="preserve"> механизм</w:t>
            </w:r>
            <w:r w:rsidR="0071466A">
              <w:t xml:space="preserve">а </w:t>
            </w:r>
            <w:r w:rsidR="0071466A" w:rsidRPr="0071466A">
              <w:t xml:space="preserve">за предоставяне на средства от държавния бюджет на пощенския оператор за компенсиране на несправедливата финансова тежест от извършване на универсалната </w:t>
            </w:r>
            <w:r w:rsidR="0071466A" w:rsidRPr="0071466A">
              <w:lastRenderedPageBreak/>
              <w:t>пощенска услуга.</w:t>
            </w:r>
            <w:r w:rsidR="0071466A">
              <w:t xml:space="preserve"> </w:t>
            </w:r>
            <w:r w:rsidR="00C4215E">
              <w:t>По правило</w:t>
            </w:r>
            <w:r w:rsidR="0071466A">
              <w:t xml:space="preserve"> о</w:t>
            </w:r>
            <w:r w:rsidR="00CB7514" w:rsidRPr="00CB7514">
              <w:t>ценката трябва да бъде извършена на основата на качествени и</w:t>
            </w:r>
            <w:r>
              <w:t xml:space="preserve"> </w:t>
            </w:r>
            <w:r w:rsidR="00CB7514" w:rsidRPr="00CB7514">
              <w:t>количествени доказателства.</w:t>
            </w:r>
          </w:p>
          <w:p w14:paraId="7E7241C8" w14:textId="47FE4128" w:rsidR="00693C7D" w:rsidRDefault="00693C7D" w:rsidP="00693C7D">
            <w:pPr>
              <w:pStyle w:val="Heading1"/>
              <w:outlineLvl w:val="0"/>
            </w:pPr>
            <w:r w:rsidRPr="00693C7D">
              <w:t>Относно раздел 2 „Цели”</w:t>
            </w:r>
          </w:p>
          <w:p w14:paraId="47A7E4E5" w14:textId="239539F9" w:rsidR="00A76AA8" w:rsidRDefault="00A76AA8" w:rsidP="00A76AA8">
            <w:pPr>
              <w:pStyle w:val="02"/>
            </w:pPr>
            <w:r w:rsidRPr="00A76AA8">
              <w:t xml:space="preserve">Предлагаме да се дефинират </w:t>
            </w:r>
            <w:r>
              <w:t>конкретни цели -</w:t>
            </w:r>
            <w:r w:rsidRPr="00A76AA8">
              <w:t xml:space="preserve"> </w:t>
            </w:r>
            <w:r w:rsidRPr="00A76AA8">
              <w:rPr>
                <w:b/>
              </w:rPr>
              <w:t>Цел 1</w:t>
            </w:r>
            <w:r w:rsidRPr="00A76AA8">
              <w:t xml:space="preserve">, </w:t>
            </w:r>
            <w:r w:rsidRPr="00A76AA8">
              <w:rPr>
                <w:b/>
              </w:rPr>
              <w:t>Цел 2</w:t>
            </w:r>
            <w:r w:rsidRPr="00A76AA8">
              <w:t xml:space="preserve"> и т.н. </w:t>
            </w:r>
            <w:r>
              <w:t>и п</w:t>
            </w:r>
            <w:r w:rsidRPr="00A76AA8">
              <w:t xml:space="preserve">о този начин </w:t>
            </w:r>
            <w:r>
              <w:t xml:space="preserve">да бъдат </w:t>
            </w:r>
            <w:r w:rsidR="002B6158">
              <w:t>разгледани</w:t>
            </w:r>
            <w:r>
              <w:t xml:space="preserve"> в таблицата на т. 5.1 </w:t>
            </w:r>
            <w:r w:rsidR="002B6158">
              <w:t>от</w:t>
            </w:r>
            <w:r>
              <w:t xml:space="preserve"> раздел 5.</w:t>
            </w:r>
            <w:r w:rsidRPr="00A76AA8">
              <w:t xml:space="preserve"> </w:t>
            </w:r>
          </w:p>
          <w:p w14:paraId="333EA158" w14:textId="68DED540" w:rsidR="00FA7496" w:rsidRPr="007B3927" w:rsidRDefault="00FA7496" w:rsidP="00A76AA8">
            <w:pPr>
              <w:pStyle w:val="Heading1"/>
              <w:outlineLvl w:val="0"/>
            </w:pPr>
            <w:r w:rsidRPr="007B3927">
              <w:t xml:space="preserve">Относно </w:t>
            </w:r>
            <w:r w:rsidRPr="009441A1">
              <w:t>раздел</w:t>
            </w:r>
            <w:r w:rsidRPr="007B3927">
              <w:t xml:space="preserve"> 4 „</w:t>
            </w:r>
            <w:r w:rsidRPr="009441A1">
              <w:t>Варианти</w:t>
            </w:r>
            <w:r w:rsidRPr="007B3927">
              <w:t xml:space="preserve"> на действие“:</w:t>
            </w:r>
          </w:p>
          <w:p w14:paraId="2DE2F97F" w14:textId="7921824E" w:rsidR="00C04C60" w:rsidRDefault="00DE2694" w:rsidP="00C04C60">
            <w:pPr>
              <w:pStyle w:val="02"/>
            </w:pPr>
            <w:r>
              <w:t>При п</w:t>
            </w:r>
            <w:r w:rsidR="00C04C60" w:rsidRPr="00C04C60">
              <w:t xml:space="preserve">редставянето на </w:t>
            </w:r>
            <w:r>
              <w:t>Вариант 2</w:t>
            </w:r>
            <w:r w:rsidR="00C04C60" w:rsidRPr="00C04C60">
              <w:t xml:space="preserve"> следва да </w:t>
            </w:r>
            <w:r w:rsidR="00C405F9">
              <w:t xml:space="preserve">се опишат предлаганите </w:t>
            </w:r>
            <w:r w:rsidR="00C04C60" w:rsidRPr="00C04C60">
              <w:t>нормативни промени</w:t>
            </w:r>
            <w:r w:rsidR="00C405F9">
              <w:t xml:space="preserve"> и необходимите </w:t>
            </w:r>
            <w:r w:rsidR="00C04C60" w:rsidRPr="00C04C60">
              <w:t xml:space="preserve">ресурси </w:t>
            </w:r>
            <w:r w:rsidR="00C04C60">
              <w:t>за реализирането на варианта</w:t>
            </w:r>
            <w:r w:rsidR="00C405F9">
              <w:t>.</w:t>
            </w:r>
          </w:p>
          <w:p w14:paraId="4C66B06B" w14:textId="0CC8970A" w:rsidR="00680D75" w:rsidRPr="00680D75" w:rsidRDefault="00680D75" w:rsidP="00680D75">
            <w:pPr>
              <w:spacing w:before="120" w:after="120" w:line="240" w:lineRule="auto"/>
              <w:ind w:left="851"/>
              <w:outlineLvl w:val="0"/>
              <w:rPr>
                <w:rFonts w:eastAsia="Times New Roman"/>
                <w:b/>
              </w:rPr>
            </w:pPr>
            <w:r w:rsidRPr="00680D75">
              <w:rPr>
                <w:rFonts w:eastAsia="Times New Roman"/>
                <w:b/>
              </w:rPr>
              <w:t>Относно Анализа на въздействията</w:t>
            </w:r>
          </w:p>
          <w:p w14:paraId="49D62067" w14:textId="5F7CD4D3" w:rsidR="00421454" w:rsidRDefault="00C93AA3" w:rsidP="00421454">
            <w:pPr>
              <w:pStyle w:val="02"/>
            </w:pPr>
            <w:r w:rsidRPr="00C93AA3">
              <w:t>Икономическите, социални и</w:t>
            </w:r>
            <w:r w:rsidR="00C405F9">
              <w:t xml:space="preserve">ли други </w:t>
            </w:r>
            <w:r w:rsidRPr="00C93AA3">
              <w:t>въздействия трябва да бъдат подробно анализирани</w:t>
            </w:r>
            <w:r w:rsidR="00C405F9">
              <w:t xml:space="preserve">, като се посочат </w:t>
            </w:r>
            <w:r w:rsidR="00680D75" w:rsidRPr="00680D75">
              <w:t>положителните въздействия (ползите) и отрицателните въздействия (разходите) за в</w:t>
            </w:r>
            <w:r>
              <w:t>сяка заинтересована страна</w:t>
            </w:r>
            <w:r w:rsidRPr="00C93AA3">
              <w:t xml:space="preserve">. </w:t>
            </w:r>
            <w:r w:rsidR="00680D75" w:rsidRPr="00680D75">
              <w:t>Напомняме, че това е необходимо при всеки анализ на въздействията</w:t>
            </w:r>
            <w:r w:rsidR="00FA3E67">
              <w:t xml:space="preserve"> съгласно препоръките от </w:t>
            </w:r>
            <w:hyperlink r:id="rId11" w:history="1">
              <w:r w:rsidR="00FA3E67" w:rsidRPr="00BD7A64">
                <w:rPr>
                  <w:color w:val="0563C1" w:themeColor="hyperlink"/>
                  <w:u w:val="single"/>
                </w:rPr>
                <w:t>Ръководството за извършване на предварителна оценка на въздействието</w:t>
              </w:r>
            </w:hyperlink>
            <w:r w:rsidR="00FA3E67" w:rsidRPr="00BD7A64">
              <w:t xml:space="preserve"> (стр. 28-37).</w:t>
            </w:r>
          </w:p>
          <w:p w14:paraId="632EA76A" w14:textId="66C5F243" w:rsidR="00C93AA3" w:rsidRDefault="00FA3E67" w:rsidP="00A410B4">
            <w:pPr>
              <w:pStyle w:val="02"/>
            </w:pPr>
            <w:r>
              <w:t>О</w:t>
            </w:r>
            <w:r w:rsidR="00C93AA3">
              <w:t>бръщаме внимание, че а</w:t>
            </w:r>
            <w:r w:rsidR="00C93AA3" w:rsidRPr="00C93AA3">
              <w:t xml:space="preserve">нализът на въздействията представлява оценяването им спрямо текущото състояние в качествено, </w:t>
            </w:r>
            <w:r w:rsidR="00C93AA3" w:rsidRPr="00A410B4">
              <w:t>количествено</w:t>
            </w:r>
            <w:r w:rsidR="00C93AA3" w:rsidRPr="00C93AA3">
              <w:t xml:space="preserve"> или парично</w:t>
            </w:r>
            <w:r w:rsidR="00C93AA3">
              <w:t xml:space="preserve"> изражение. </w:t>
            </w:r>
            <w:r w:rsidR="00C93AA3" w:rsidRPr="00C93AA3">
              <w:t>Ако количествената оценка е невъзможна или неефективна следва да се поясни защо.</w:t>
            </w:r>
            <w:r w:rsidR="00C93AA3">
              <w:t xml:space="preserve"> </w:t>
            </w:r>
          </w:p>
          <w:p w14:paraId="0A89F7C6" w14:textId="77777777" w:rsidR="00C04C60" w:rsidRPr="007B61D7" w:rsidRDefault="00C04C60" w:rsidP="00C04C60">
            <w:pPr>
              <w:pStyle w:val="Heading1"/>
              <w:outlineLvl w:val="0"/>
            </w:pPr>
            <w:r w:rsidRPr="007B61D7">
              <w:t>Относно раздел 5 „Сравняване на вариантите“:</w:t>
            </w:r>
          </w:p>
          <w:p w14:paraId="4EBA19AF" w14:textId="2044E1CA" w:rsidR="00A76AA8" w:rsidRDefault="00A76AA8" w:rsidP="00693C7D">
            <w:pPr>
              <w:pStyle w:val="02"/>
            </w:pPr>
            <w:r>
              <w:t>С оглед препоръката по раздел 2 е н</w:t>
            </w:r>
            <w:r w:rsidR="00693C7D">
              <w:t xml:space="preserve">еобходимо </w:t>
            </w:r>
            <w:r>
              <w:t>таблицата в т. 5.1</w:t>
            </w:r>
            <w:r w:rsidR="00693C7D">
              <w:t xml:space="preserve"> да се ревизира.</w:t>
            </w:r>
          </w:p>
          <w:p w14:paraId="1BE50BA5" w14:textId="585557FC" w:rsidR="00C04C60" w:rsidRDefault="00C04C60" w:rsidP="00C04C60">
            <w:pPr>
              <w:pStyle w:val="Heading1"/>
              <w:outlineLvl w:val="0"/>
            </w:pPr>
            <w:r w:rsidRPr="00C04C60">
              <w:t>Относно</w:t>
            </w:r>
            <w:r w:rsidRPr="007B61D7">
              <w:t xml:space="preserve"> раздел 6.1., 6.2., 6.3., 6.4.:</w:t>
            </w:r>
          </w:p>
          <w:p w14:paraId="2D601625" w14:textId="1A82457F" w:rsidR="00A76AA8" w:rsidRDefault="00C04C60" w:rsidP="00A76AA8">
            <w:pPr>
              <w:pStyle w:val="02"/>
            </w:pPr>
            <w:r w:rsidRPr="00C04C60">
              <w:t xml:space="preserve">Напомняме, че заедно с отбелязването на съответното поле с отговор „Да“ или „Не“ </w:t>
            </w:r>
            <w:r w:rsidR="002B6158">
              <w:t>в раздел 6.1 - 6.4</w:t>
            </w:r>
            <w:r w:rsidRPr="00C04C60">
              <w:t xml:space="preserve"> е необходимо да се включи </w:t>
            </w:r>
            <w:r w:rsidR="002B6158">
              <w:t xml:space="preserve">кратка </w:t>
            </w:r>
            <w:r w:rsidRPr="00C04C60">
              <w:t xml:space="preserve">информация, обосноваваща избрания отговор. </w:t>
            </w:r>
          </w:p>
          <w:p w14:paraId="583C9C72" w14:textId="528758A2" w:rsidR="00FD6550" w:rsidRPr="00076E63" w:rsidRDefault="00FD6550" w:rsidP="00A76AA8">
            <w:pPr>
              <w:pStyle w:val="Heading1"/>
              <w:outlineLvl w:val="0"/>
            </w:pPr>
            <w:r w:rsidRPr="00FA3E67">
              <w:t>Относно</w:t>
            </w:r>
            <w:r>
              <w:t xml:space="preserve"> раздел </w:t>
            </w:r>
            <w:r w:rsidRPr="00076E63">
              <w:t xml:space="preserve">7. </w:t>
            </w:r>
            <w:r>
              <w:t>„</w:t>
            </w:r>
            <w:r w:rsidRPr="00076E63">
              <w:t>Консултации</w:t>
            </w:r>
            <w:r>
              <w:t>“</w:t>
            </w:r>
            <w:r w:rsidRPr="00076E63">
              <w:t>:</w:t>
            </w:r>
          </w:p>
          <w:p w14:paraId="5B9296F8" w14:textId="657D8E10" w:rsidR="00192D9A" w:rsidRPr="00192D9A" w:rsidRDefault="00A76AA8" w:rsidP="00FA3E67">
            <w:pPr>
              <w:pStyle w:val="02"/>
            </w:pPr>
            <w:r>
              <w:t xml:space="preserve">В раздела </w:t>
            </w:r>
            <w:r w:rsidR="00A410B4">
              <w:t xml:space="preserve">следва да </w:t>
            </w:r>
            <w:r>
              <w:t>се посоч</w:t>
            </w:r>
            <w:r w:rsidR="00A410B4">
              <w:t xml:space="preserve">и </w:t>
            </w:r>
            <w:r w:rsidR="00192D9A" w:rsidRPr="00192D9A">
              <w:t xml:space="preserve">срокът </w:t>
            </w:r>
            <w:r w:rsidR="002B6158">
              <w:t>з</w:t>
            </w:r>
            <w:r w:rsidR="00192D9A" w:rsidRPr="00192D9A">
              <w:t xml:space="preserve">а </w:t>
            </w:r>
            <w:r w:rsidR="00A410B4">
              <w:t xml:space="preserve">провеждане на </w:t>
            </w:r>
            <w:r w:rsidR="00192D9A" w:rsidRPr="00192D9A">
              <w:t xml:space="preserve">обществената консултация по чл. 26 от </w:t>
            </w:r>
            <w:r w:rsidR="00192D9A" w:rsidRPr="00A76AA8">
              <w:rPr>
                <w:i/>
              </w:rPr>
              <w:t>Закона за нормативните актове</w:t>
            </w:r>
            <w:r w:rsidR="002B6158">
              <w:t xml:space="preserve">. </w:t>
            </w:r>
            <w:r w:rsidR="002B6158" w:rsidRPr="002B6158">
              <w:t xml:space="preserve">Обръщаме внимание, </w:t>
            </w:r>
            <w:r w:rsidR="002B6158">
              <w:t xml:space="preserve">че </w:t>
            </w:r>
            <w:r w:rsidR="002B6158" w:rsidRPr="002B6158">
              <w:t>срокът за предложения и становища по проектите, публикувани за обществени консултации, е не по-кратък от 30 дни. При изключителни случаи и изрично посочване на причините в мотивите, съответно в доклада, съставителят на проекта може да определи друг срок, но не по-кратък от 14 дни.</w:t>
            </w:r>
          </w:p>
          <w:p w14:paraId="32E0F813" w14:textId="00B930D2" w:rsidR="00324D33" w:rsidRPr="007B3927" w:rsidRDefault="00324D33" w:rsidP="00FA3E67">
            <w:pPr>
              <w:pStyle w:val="Heading1"/>
              <w:outlineLvl w:val="0"/>
            </w:pPr>
            <w:r w:rsidRPr="007B3927">
              <w:t xml:space="preserve">Относно </w:t>
            </w:r>
            <w:r w:rsidRPr="00FA3E67">
              <w:t>раздел</w:t>
            </w:r>
            <w:r w:rsidRPr="007B3927">
              <w:t xml:space="preserve"> 11 „</w:t>
            </w:r>
            <w:r w:rsidRPr="00BD7A64">
              <w:t>Информационни</w:t>
            </w:r>
            <w:r w:rsidRPr="007B3927">
              <w:t xml:space="preserve"> източници“ :</w:t>
            </w:r>
          </w:p>
          <w:p w14:paraId="7B99B36F" w14:textId="7D50A933" w:rsidR="00324D33" w:rsidRDefault="00324D33" w:rsidP="00A410B4">
            <w:pPr>
              <w:pStyle w:val="02"/>
            </w:pPr>
            <w:r>
              <w:t xml:space="preserve">В този раздел се посочат </w:t>
            </w:r>
            <w:proofErr w:type="spellStart"/>
            <w:r w:rsidR="00FD6550" w:rsidRPr="007B3927">
              <w:t>хиперлинкове</w:t>
            </w:r>
            <w:proofErr w:type="spellEnd"/>
            <w:r w:rsidR="00FD6550">
              <w:t xml:space="preserve"> на </w:t>
            </w:r>
            <w:r w:rsidRPr="007B3927">
              <w:t>източници</w:t>
            </w:r>
            <w:r>
              <w:t>те</w:t>
            </w:r>
            <w:r w:rsidRPr="007B3927">
              <w:t xml:space="preserve"> на информация</w:t>
            </w:r>
            <w:r>
              <w:t xml:space="preserve"> за извършване на оценката, </w:t>
            </w:r>
            <w:r w:rsidR="00FD6550">
              <w:t xml:space="preserve">които са </w:t>
            </w:r>
            <w:r w:rsidR="00FD6550" w:rsidRPr="00A410B4">
              <w:t>достъпни</w:t>
            </w:r>
            <w:r w:rsidR="00FD6550">
              <w:t xml:space="preserve"> в интернет.</w:t>
            </w:r>
          </w:p>
          <w:p w14:paraId="3BD38C9B" w14:textId="77777777" w:rsidR="00BD7A64" w:rsidRPr="00BD7A64" w:rsidRDefault="00BD7A64" w:rsidP="00C71C35">
            <w:pPr>
              <w:pStyle w:val="Heading1"/>
              <w:outlineLvl w:val="0"/>
            </w:pPr>
            <w:r w:rsidRPr="00BD7A64">
              <w:t xml:space="preserve">Относно </w:t>
            </w:r>
            <w:r w:rsidRPr="00C71C35">
              <w:t>извършване</w:t>
            </w:r>
            <w:r w:rsidRPr="00BD7A64">
              <w:t xml:space="preserve"> на последваща оценка на въздействието:</w:t>
            </w:r>
          </w:p>
          <w:p w14:paraId="1BEC5775" w14:textId="3FDC75DC" w:rsidR="00F02D89" w:rsidRPr="003306C8" w:rsidRDefault="00BD7A64" w:rsidP="00A410B4">
            <w:pPr>
              <w:pStyle w:val="02"/>
            </w:pPr>
            <w:r w:rsidRPr="00BD7A64">
              <w:t xml:space="preserve">За </w:t>
            </w:r>
            <w:r w:rsidRPr="00FA3E67">
              <w:t>осигуряване</w:t>
            </w:r>
            <w:r w:rsidRPr="00BD7A64">
              <w:t xml:space="preserve"> на </w:t>
            </w:r>
            <w:r w:rsidRPr="00A410B4">
              <w:t>проверката</w:t>
            </w:r>
            <w:r w:rsidRPr="00BD7A64">
              <w:t xml:space="preserve"> на съотношението между формулираните цели и постигнатите резултати е необходимо в заключителните разпоредби на законопроекта да бъде </w:t>
            </w:r>
            <w:r w:rsidRPr="00BD7A64">
              <w:lastRenderedPageBreak/>
              <w:t>посочено в какъв срок ще бъде извършена последваща оценка на въздействието на закона и кой е компетентният орган, който ще организира нейното извършване.</w:t>
            </w:r>
          </w:p>
        </w:tc>
      </w:tr>
    </w:tbl>
    <w:p w14:paraId="538EF889" w14:textId="1EC4E6F0" w:rsidR="009D62F6" w:rsidRPr="00852493" w:rsidRDefault="009D62F6" w:rsidP="004332F8">
      <w:pPr>
        <w:spacing w:before="120" w:after="120"/>
        <w:rPr>
          <w:sz w:val="2"/>
          <w:szCs w:val="2"/>
        </w:rPr>
      </w:pPr>
    </w:p>
    <w:p w14:paraId="02DC5883" w14:textId="77777777"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02DA4" w:rsidRPr="007B3927" w14:paraId="4DE3315F" w14:textId="77777777" w:rsidTr="00C56E4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7093" w14:textId="605D6D81" w:rsidR="004332F8" w:rsidRPr="007B3927" w:rsidRDefault="002D3CB0" w:rsidP="00A410B4">
            <w:pPr>
              <w:pStyle w:val="03"/>
            </w:pPr>
            <w:r w:rsidRPr="007B3927">
              <w:t>*</w:t>
            </w:r>
            <w:r w:rsidR="00B0732D" w:rsidRPr="007B3927">
              <w:t>   </w:t>
            </w:r>
            <w:r w:rsidRPr="007B3927">
              <w:t xml:space="preserve">Съгласно чл. 17 от Наредбата за обхвата и методологията за извършване на оценка на въздействието, изводите и относимата </w:t>
            </w:r>
            <w:r w:rsidRPr="00C71C35">
              <w:t>информация</w:t>
            </w:r>
            <w:r w:rsidRPr="007B3927">
              <w:t xml:space="preserve">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7B3927">
              <w:t>ет и на неговата администрация.</w:t>
            </w:r>
          </w:p>
        </w:tc>
      </w:tr>
      <w:tr w:rsidR="000D667F" w:rsidRPr="007B3927" w14:paraId="6BC679BA" w14:textId="77777777" w:rsidTr="00C56E4D">
        <w:trPr>
          <w:cantSplit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14:paraId="10B36A7C" w14:textId="60F4DF44" w:rsidR="004332F8" w:rsidRPr="007B3927" w:rsidRDefault="000D667F" w:rsidP="00A410B4">
            <w:pPr>
              <w:pStyle w:val="03"/>
            </w:pPr>
            <w:r w:rsidRPr="007B3927">
              <w:t>**</w:t>
            </w:r>
            <w:r w:rsidR="00B0732D" w:rsidRPr="007B3927">
              <w:t>   </w:t>
            </w:r>
            <w:r w:rsidR="002C0D1B" w:rsidRPr="007B3927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7B3927">
              <w:t>.</w:t>
            </w:r>
          </w:p>
        </w:tc>
      </w:tr>
      <w:tr w:rsidR="00602DA4" w:rsidRPr="007B3927" w14:paraId="735F2EAE" w14:textId="77777777" w:rsidTr="00C56E4D">
        <w:trPr>
          <w:cantSplit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304" w14:textId="77777777" w:rsidR="004332F8" w:rsidRDefault="002D3CB0" w:rsidP="00A410B4">
            <w:pPr>
              <w:pStyle w:val="03"/>
            </w:pPr>
            <w:r w:rsidRPr="007B3927">
              <w:t>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 xml:space="preserve">На основание чл. 30б, ал. 4 от </w:t>
            </w:r>
            <w:r w:rsidRPr="00C71C35">
              <w:t>Устройствения</w:t>
            </w:r>
            <w:r w:rsidRPr="007B3927">
              <w:t xml:space="preserve">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14:paraId="5860A80D" w14:textId="4968DE29" w:rsidR="007F2E32" w:rsidRPr="007B3927" w:rsidRDefault="007F2E32" w:rsidP="00A410B4">
            <w:pPr>
              <w:pStyle w:val="03"/>
            </w:pPr>
            <w:r w:rsidRPr="007B3927">
              <w:t xml:space="preserve">****   На основание чл. 85, ал. 1 от Устройствения правилник на Министерския съвет и на неговата администрация е </w:t>
            </w:r>
            <w:r w:rsidRPr="00C71C35">
              <w:t>необходимо</w:t>
            </w:r>
            <w:r w:rsidRPr="007B3927">
              <w:t xml:space="preserve">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C56E4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0C8" w14:textId="167A2C6E"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 xml:space="preserve">ДИРЕКТОР НА ДИРЕКЦИЯ </w:t>
            </w:r>
          </w:p>
          <w:p w14:paraId="45B92D84" w14:textId="77777777"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>„МОДЕРНИЗАЦИЯ НА АДМИНИСТРАЦИЯТА“ В</w:t>
            </w:r>
          </w:p>
          <w:p w14:paraId="6C13F804" w14:textId="77777777"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>АДМИНИСТРАЦИЯТА НА МИНИСТЕРСКИЯ СЪВЕТ</w:t>
            </w:r>
          </w:p>
          <w:p w14:paraId="15F40762" w14:textId="77777777" w:rsidR="00BA3467" w:rsidRPr="00BA3467" w:rsidRDefault="00077667" w:rsidP="00BA3467">
            <w:pPr>
              <w:spacing w:line="240" w:lineRule="auto"/>
              <w:ind w:left="6237"/>
              <w:jc w:val="center"/>
              <w:rPr>
                <w:rFonts w:eastAsia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/>
                <w:szCs w:val="20"/>
                <w:highlight w:val="white"/>
                <w:lang w:eastAsia="bg-BG"/>
              </w:rPr>
              <w:pict w14:anchorId="31B25204">
                <v:shape id="_x0000_i1026" type="#_x0000_t75" alt="Microsoft Office Signature Line..." style="width:156.4pt;height:52.1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14:paraId="62989756" w14:textId="139C7345" w:rsidR="00B70BF4" w:rsidRPr="00D72DE3" w:rsidRDefault="007F2E32" w:rsidP="007F2E32">
            <w:pPr>
              <w:spacing w:line="240" w:lineRule="auto"/>
              <w:ind w:left="6237" w:hanging="670"/>
              <w:jc w:val="center"/>
              <w:rPr>
                <w:b/>
              </w:rPr>
            </w:pPr>
            <w:r>
              <w:rPr>
                <w:b/>
              </w:rPr>
              <w:t>ИСКРЕН ИВАНОВ</w:t>
            </w:r>
          </w:p>
        </w:tc>
      </w:tr>
    </w:tbl>
    <w:p w14:paraId="6BCD96D3" w14:textId="77777777" w:rsidR="00602DA4" w:rsidRPr="00CD3A5D" w:rsidRDefault="00602DA4" w:rsidP="00852493"/>
    <w:sectPr w:rsidR="00602DA4" w:rsidRPr="00CD3A5D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6A76" w14:textId="77777777" w:rsidR="009B0AD1" w:rsidRDefault="009B0AD1" w:rsidP="00C20834">
      <w:r>
        <w:separator/>
      </w:r>
    </w:p>
    <w:p w14:paraId="72B22920" w14:textId="77777777" w:rsidR="009B0AD1" w:rsidRDefault="009B0AD1" w:rsidP="00C20834"/>
  </w:endnote>
  <w:endnote w:type="continuationSeparator" w:id="0">
    <w:p w14:paraId="3F3D8599" w14:textId="77777777" w:rsidR="009B0AD1" w:rsidRDefault="009B0AD1" w:rsidP="00C20834">
      <w:r>
        <w:continuationSeparator/>
      </w:r>
    </w:p>
    <w:p w14:paraId="363B0B76" w14:textId="77777777" w:rsidR="009B0AD1" w:rsidRDefault="009B0AD1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5DE36264"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A410B4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A410B4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79BB" w14:textId="77777777" w:rsidR="009B0AD1" w:rsidRDefault="009B0AD1" w:rsidP="00C20834">
      <w:r>
        <w:separator/>
      </w:r>
    </w:p>
    <w:p w14:paraId="52C4BD52" w14:textId="77777777" w:rsidR="009B0AD1" w:rsidRDefault="009B0AD1" w:rsidP="00C20834"/>
  </w:footnote>
  <w:footnote w:type="continuationSeparator" w:id="0">
    <w:p w14:paraId="6D18528E" w14:textId="77777777" w:rsidR="009B0AD1" w:rsidRDefault="009B0AD1" w:rsidP="00C20834">
      <w:r>
        <w:continuationSeparator/>
      </w:r>
    </w:p>
    <w:p w14:paraId="59240400" w14:textId="77777777" w:rsidR="009B0AD1" w:rsidRDefault="009B0AD1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3A963D94"/>
    <w:multiLevelType w:val="hybridMultilevel"/>
    <w:tmpl w:val="1F36A858"/>
    <w:lvl w:ilvl="0" w:tplc="0402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3" w15:restartNumberingAfterBreak="0">
    <w:nsid w:val="3F211F28"/>
    <w:multiLevelType w:val="hybridMultilevel"/>
    <w:tmpl w:val="FC5AA04A"/>
    <w:lvl w:ilvl="0" w:tplc="0402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1017"/>
    <w:rsid w:val="000257D5"/>
    <w:rsid w:val="00030B02"/>
    <w:rsid w:val="000355CA"/>
    <w:rsid w:val="000405D8"/>
    <w:rsid w:val="0004259E"/>
    <w:rsid w:val="00044A01"/>
    <w:rsid w:val="000478BD"/>
    <w:rsid w:val="0005265F"/>
    <w:rsid w:val="00056D49"/>
    <w:rsid w:val="00057C18"/>
    <w:rsid w:val="0007016F"/>
    <w:rsid w:val="00077667"/>
    <w:rsid w:val="000851AE"/>
    <w:rsid w:val="0008786A"/>
    <w:rsid w:val="000879ED"/>
    <w:rsid w:val="00087D50"/>
    <w:rsid w:val="00092193"/>
    <w:rsid w:val="00094215"/>
    <w:rsid w:val="000A0715"/>
    <w:rsid w:val="000A68D9"/>
    <w:rsid w:val="000B1B75"/>
    <w:rsid w:val="000B1C3B"/>
    <w:rsid w:val="000C0A9E"/>
    <w:rsid w:val="000D206E"/>
    <w:rsid w:val="000D667F"/>
    <w:rsid w:val="000F04B2"/>
    <w:rsid w:val="000F3496"/>
    <w:rsid w:val="00100231"/>
    <w:rsid w:val="001020BF"/>
    <w:rsid w:val="001111D5"/>
    <w:rsid w:val="0011366C"/>
    <w:rsid w:val="00126555"/>
    <w:rsid w:val="0013155E"/>
    <w:rsid w:val="00133BAE"/>
    <w:rsid w:val="001413BF"/>
    <w:rsid w:val="0014415F"/>
    <w:rsid w:val="00152F23"/>
    <w:rsid w:val="00164E8F"/>
    <w:rsid w:val="00166824"/>
    <w:rsid w:val="00167E4D"/>
    <w:rsid w:val="00182180"/>
    <w:rsid w:val="00192D9A"/>
    <w:rsid w:val="001B2BD0"/>
    <w:rsid w:val="001B50A2"/>
    <w:rsid w:val="001C1321"/>
    <w:rsid w:val="001C7BDE"/>
    <w:rsid w:val="001D5327"/>
    <w:rsid w:val="001D7F92"/>
    <w:rsid w:val="001F0FAE"/>
    <w:rsid w:val="001F45EB"/>
    <w:rsid w:val="001F6DD7"/>
    <w:rsid w:val="00204910"/>
    <w:rsid w:val="00204E26"/>
    <w:rsid w:val="00204F7B"/>
    <w:rsid w:val="00205D16"/>
    <w:rsid w:val="002061BC"/>
    <w:rsid w:val="00213E67"/>
    <w:rsid w:val="002211C1"/>
    <w:rsid w:val="002261F7"/>
    <w:rsid w:val="00247168"/>
    <w:rsid w:val="0025056F"/>
    <w:rsid w:val="00262067"/>
    <w:rsid w:val="0026367B"/>
    <w:rsid w:val="00263775"/>
    <w:rsid w:val="00266613"/>
    <w:rsid w:val="00267A5A"/>
    <w:rsid w:val="00270462"/>
    <w:rsid w:val="00271918"/>
    <w:rsid w:val="00271EDD"/>
    <w:rsid w:val="00273D21"/>
    <w:rsid w:val="00274543"/>
    <w:rsid w:val="00277B2B"/>
    <w:rsid w:val="002802AD"/>
    <w:rsid w:val="0028146C"/>
    <w:rsid w:val="002918DD"/>
    <w:rsid w:val="00292933"/>
    <w:rsid w:val="00294469"/>
    <w:rsid w:val="002A2E3A"/>
    <w:rsid w:val="002A5C98"/>
    <w:rsid w:val="002A7C7A"/>
    <w:rsid w:val="002B220F"/>
    <w:rsid w:val="002B3003"/>
    <w:rsid w:val="002B50A6"/>
    <w:rsid w:val="002B5937"/>
    <w:rsid w:val="002B6158"/>
    <w:rsid w:val="002B7600"/>
    <w:rsid w:val="002C0D1B"/>
    <w:rsid w:val="002C3843"/>
    <w:rsid w:val="002C54DA"/>
    <w:rsid w:val="002C5A97"/>
    <w:rsid w:val="002D3CB0"/>
    <w:rsid w:val="002D4F4A"/>
    <w:rsid w:val="002E73BD"/>
    <w:rsid w:val="003105EA"/>
    <w:rsid w:val="00314B6A"/>
    <w:rsid w:val="00323D41"/>
    <w:rsid w:val="00324D33"/>
    <w:rsid w:val="00324E9F"/>
    <w:rsid w:val="003302A0"/>
    <w:rsid w:val="003306C8"/>
    <w:rsid w:val="00330EFD"/>
    <w:rsid w:val="00333992"/>
    <w:rsid w:val="00335726"/>
    <w:rsid w:val="003442C9"/>
    <w:rsid w:val="0034513B"/>
    <w:rsid w:val="0035061E"/>
    <w:rsid w:val="00350F06"/>
    <w:rsid w:val="00361523"/>
    <w:rsid w:val="0036412B"/>
    <w:rsid w:val="00364B29"/>
    <w:rsid w:val="00373498"/>
    <w:rsid w:val="003766E7"/>
    <w:rsid w:val="00380C9B"/>
    <w:rsid w:val="003839C5"/>
    <w:rsid w:val="00392592"/>
    <w:rsid w:val="00394AA9"/>
    <w:rsid w:val="00396719"/>
    <w:rsid w:val="003A4582"/>
    <w:rsid w:val="003A4985"/>
    <w:rsid w:val="003B5590"/>
    <w:rsid w:val="003C1E9E"/>
    <w:rsid w:val="003C621B"/>
    <w:rsid w:val="003D454B"/>
    <w:rsid w:val="003D78A7"/>
    <w:rsid w:val="003E2B6F"/>
    <w:rsid w:val="003E70D2"/>
    <w:rsid w:val="003F0592"/>
    <w:rsid w:val="003F6C94"/>
    <w:rsid w:val="0040060D"/>
    <w:rsid w:val="00400C35"/>
    <w:rsid w:val="00403511"/>
    <w:rsid w:val="00403E1D"/>
    <w:rsid w:val="00421454"/>
    <w:rsid w:val="004250AE"/>
    <w:rsid w:val="00431CC4"/>
    <w:rsid w:val="004332F8"/>
    <w:rsid w:val="004352AE"/>
    <w:rsid w:val="0043548B"/>
    <w:rsid w:val="004439BE"/>
    <w:rsid w:val="00445CE4"/>
    <w:rsid w:val="004568A7"/>
    <w:rsid w:val="0046157D"/>
    <w:rsid w:val="00465CF9"/>
    <w:rsid w:val="00466FA7"/>
    <w:rsid w:val="004924AB"/>
    <w:rsid w:val="004B1758"/>
    <w:rsid w:val="004C1253"/>
    <w:rsid w:val="004C6250"/>
    <w:rsid w:val="004C6C07"/>
    <w:rsid w:val="004C7E56"/>
    <w:rsid w:val="004E2349"/>
    <w:rsid w:val="004F12EC"/>
    <w:rsid w:val="0050294F"/>
    <w:rsid w:val="0050360A"/>
    <w:rsid w:val="00521568"/>
    <w:rsid w:val="00531912"/>
    <w:rsid w:val="005374FD"/>
    <w:rsid w:val="0054028C"/>
    <w:rsid w:val="00541402"/>
    <w:rsid w:val="0055005B"/>
    <w:rsid w:val="00551C3A"/>
    <w:rsid w:val="00560E9D"/>
    <w:rsid w:val="00562FF2"/>
    <w:rsid w:val="005717CC"/>
    <w:rsid w:val="00571839"/>
    <w:rsid w:val="00581534"/>
    <w:rsid w:val="00581898"/>
    <w:rsid w:val="00581C60"/>
    <w:rsid w:val="00582AB5"/>
    <w:rsid w:val="005A3BC0"/>
    <w:rsid w:val="005B11DD"/>
    <w:rsid w:val="005B4BCB"/>
    <w:rsid w:val="005C0770"/>
    <w:rsid w:val="005C7E7D"/>
    <w:rsid w:val="005D3149"/>
    <w:rsid w:val="005D474C"/>
    <w:rsid w:val="005F13E3"/>
    <w:rsid w:val="005F2242"/>
    <w:rsid w:val="005F5503"/>
    <w:rsid w:val="005F614B"/>
    <w:rsid w:val="005F724F"/>
    <w:rsid w:val="00602D60"/>
    <w:rsid w:val="00602DA4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80D75"/>
    <w:rsid w:val="0069295F"/>
    <w:rsid w:val="00693C7D"/>
    <w:rsid w:val="006A248F"/>
    <w:rsid w:val="006B1131"/>
    <w:rsid w:val="006B49B5"/>
    <w:rsid w:val="006B5443"/>
    <w:rsid w:val="006B5D0C"/>
    <w:rsid w:val="006B6BAF"/>
    <w:rsid w:val="006C05A6"/>
    <w:rsid w:val="006C1E5E"/>
    <w:rsid w:val="006D4637"/>
    <w:rsid w:val="006D604D"/>
    <w:rsid w:val="00704506"/>
    <w:rsid w:val="0070623B"/>
    <w:rsid w:val="00707B5A"/>
    <w:rsid w:val="0071466A"/>
    <w:rsid w:val="00726812"/>
    <w:rsid w:val="007438BC"/>
    <w:rsid w:val="007478F6"/>
    <w:rsid w:val="00762871"/>
    <w:rsid w:val="00770533"/>
    <w:rsid w:val="0077540B"/>
    <w:rsid w:val="00776502"/>
    <w:rsid w:val="00793836"/>
    <w:rsid w:val="007B391A"/>
    <w:rsid w:val="007B3927"/>
    <w:rsid w:val="007B4BD2"/>
    <w:rsid w:val="007B61D7"/>
    <w:rsid w:val="007C039F"/>
    <w:rsid w:val="007C0853"/>
    <w:rsid w:val="007C11F6"/>
    <w:rsid w:val="007C2031"/>
    <w:rsid w:val="007C448C"/>
    <w:rsid w:val="007D0247"/>
    <w:rsid w:val="007D5CC8"/>
    <w:rsid w:val="007E1D69"/>
    <w:rsid w:val="007E29E1"/>
    <w:rsid w:val="007E35BA"/>
    <w:rsid w:val="007E5C84"/>
    <w:rsid w:val="007F2E32"/>
    <w:rsid w:val="007F3EA9"/>
    <w:rsid w:val="00807896"/>
    <w:rsid w:val="00816E23"/>
    <w:rsid w:val="00820A9D"/>
    <w:rsid w:val="00823916"/>
    <w:rsid w:val="00826731"/>
    <w:rsid w:val="0083361E"/>
    <w:rsid w:val="00834B55"/>
    <w:rsid w:val="00840B3A"/>
    <w:rsid w:val="008428A0"/>
    <w:rsid w:val="00852493"/>
    <w:rsid w:val="00852EF9"/>
    <w:rsid w:val="0085378E"/>
    <w:rsid w:val="008571BE"/>
    <w:rsid w:val="00861841"/>
    <w:rsid w:val="0087124C"/>
    <w:rsid w:val="0088051F"/>
    <w:rsid w:val="00882741"/>
    <w:rsid w:val="008841D5"/>
    <w:rsid w:val="008863CA"/>
    <w:rsid w:val="00894A5E"/>
    <w:rsid w:val="00896A1E"/>
    <w:rsid w:val="008A54D9"/>
    <w:rsid w:val="008A6084"/>
    <w:rsid w:val="008A707A"/>
    <w:rsid w:val="008B018A"/>
    <w:rsid w:val="008C02A3"/>
    <w:rsid w:val="008C60A6"/>
    <w:rsid w:val="008E025F"/>
    <w:rsid w:val="008E6FA2"/>
    <w:rsid w:val="008F2C2D"/>
    <w:rsid w:val="008F3DB6"/>
    <w:rsid w:val="008F505D"/>
    <w:rsid w:val="00907A13"/>
    <w:rsid w:val="00911779"/>
    <w:rsid w:val="0091684D"/>
    <w:rsid w:val="00916898"/>
    <w:rsid w:val="0092042D"/>
    <w:rsid w:val="00925322"/>
    <w:rsid w:val="00932950"/>
    <w:rsid w:val="00940B4E"/>
    <w:rsid w:val="009441A1"/>
    <w:rsid w:val="00952F1F"/>
    <w:rsid w:val="009704E9"/>
    <w:rsid w:val="009726A6"/>
    <w:rsid w:val="00973BD9"/>
    <w:rsid w:val="00977C2F"/>
    <w:rsid w:val="009810DF"/>
    <w:rsid w:val="00981CBD"/>
    <w:rsid w:val="00985C4B"/>
    <w:rsid w:val="009B0AD1"/>
    <w:rsid w:val="009C52C0"/>
    <w:rsid w:val="009D62F6"/>
    <w:rsid w:val="009E2316"/>
    <w:rsid w:val="009E28B3"/>
    <w:rsid w:val="009E6840"/>
    <w:rsid w:val="009F0FB8"/>
    <w:rsid w:val="009F5F88"/>
    <w:rsid w:val="00A0662C"/>
    <w:rsid w:val="00A07BE3"/>
    <w:rsid w:val="00A15BEC"/>
    <w:rsid w:val="00A32F4C"/>
    <w:rsid w:val="00A33936"/>
    <w:rsid w:val="00A410B4"/>
    <w:rsid w:val="00A424FE"/>
    <w:rsid w:val="00A73632"/>
    <w:rsid w:val="00A75F5C"/>
    <w:rsid w:val="00A76AA8"/>
    <w:rsid w:val="00A86130"/>
    <w:rsid w:val="00A86B07"/>
    <w:rsid w:val="00A972FD"/>
    <w:rsid w:val="00AA0476"/>
    <w:rsid w:val="00AA3C51"/>
    <w:rsid w:val="00AB5D24"/>
    <w:rsid w:val="00AC4FA4"/>
    <w:rsid w:val="00AC5008"/>
    <w:rsid w:val="00AC6248"/>
    <w:rsid w:val="00AD340F"/>
    <w:rsid w:val="00AD4774"/>
    <w:rsid w:val="00AE72FE"/>
    <w:rsid w:val="00AF2D1F"/>
    <w:rsid w:val="00AF4FAD"/>
    <w:rsid w:val="00B02272"/>
    <w:rsid w:val="00B026C0"/>
    <w:rsid w:val="00B06997"/>
    <w:rsid w:val="00B0732D"/>
    <w:rsid w:val="00B1377E"/>
    <w:rsid w:val="00B13F28"/>
    <w:rsid w:val="00B2193D"/>
    <w:rsid w:val="00B22AAD"/>
    <w:rsid w:val="00B241A0"/>
    <w:rsid w:val="00B2644A"/>
    <w:rsid w:val="00B30018"/>
    <w:rsid w:val="00B34391"/>
    <w:rsid w:val="00B401BA"/>
    <w:rsid w:val="00B5353F"/>
    <w:rsid w:val="00B60D77"/>
    <w:rsid w:val="00B66DB3"/>
    <w:rsid w:val="00B70BF4"/>
    <w:rsid w:val="00B7256C"/>
    <w:rsid w:val="00B73D5D"/>
    <w:rsid w:val="00B80FFC"/>
    <w:rsid w:val="00B925F8"/>
    <w:rsid w:val="00B953FF"/>
    <w:rsid w:val="00BA1FC3"/>
    <w:rsid w:val="00BA3467"/>
    <w:rsid w:val="00BA5207"/>
    <w:rsid w:val="00BA6FB2"/>
    <w:rsid w:val="00BA75F2"/>
    <w:rsid w:val="00BB2188"/>
    <w:rsid w:val="00BC7450"/>
    <w:rsid w:val="00BD3124"/>
    <w:rsid w:val="00BD3359"/>
    <w:rsid w:val="00BD6D12"/>
    <w:rsid w:val="00BD7A64"/>
    <w:rsid w:val="00BE0061"/>
    <w:rsid w:val="00BF71D5"/>
    <w:rsid w:val="00C008E9"/>
    <w:rsid w:val="00C04C60"/>
    <w:rsid w:val="00C109ED"/>
    <w:rsid w:val="00C13B9E"/>
    <w:rsid w:val="00C14B2B"/>
    <w:rsid w:val="00C15239"/>
    <w:rsid w:val="00C20834"/>
    <w:rsid w:val="00C21704"/>
    <w:rsid w:val="00C23336"/>
    <w:rsid w:val="00C23D44"/>
    <w:rsid w:val="00C2439E"/>
    <w:rsid w:val="00C2787F"/>
    <w:rsid w:val="00C307F0"/>
    <w:rsid w:val="00C30952"/>
    <w:rsid w:val="00C3368A"/>
    <w:rsid w:val="00C37346"/>
    <w:rsid w:val="00C405F9"/>
    <w:rsid w:val="00C4215E"/>
    <w:rsid w:val="00C45E18"/>
    <w:rsid w:val="00C462DB"/>
    <w:rsid w:val="00C50797"/>
    <w:rsid w:val="00C52DF4"/>
    <w:rsid w:val="00C56E4D"/>
    <w:rsid w:val="00C6619B"/>
    <w:rsid w:val="00C71C35"/>
    <w:rsid w:val="00C8486B"/>
    <w:rsid w:val="00C8513A"/>
    <w:rsid w:val="00C85426"/>
    <w:rsid w:val="00C85C2F"/>
    <w:rsid w:val="00C92124"/>
    <w:rsid w:val="00C93AA3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B7514"/>
    <w:rsid w:val="00CC0870"/>
    <w:rsid w:val="00CC3112"/>
    <w:rsid w:val="00CC6EFA"/>
    <w:rsid w:val="00CD3193"/>
    <w:rsid w:val="00CD332B"/>
    <w:rsid w:val="00CD3A5D"/>
    <w:rsid w:val="00CE1738"/>
    <w:rsid w:val="00CE2DC3"/>
    <w:rsid w:val="00CF3F62"/>
    <w:rsid w:val="00CF635B"/>
    <w:rsid w:val="00CF7DF7"/>
    <w:rsid w:val="00D04285"/>
    <w:rsid w:val="00D051BE"/>
    <w:rsid w:val="00D05CDC"/>
    <w:rsid w:val="00D14056"/>
    <w:rsid w:val="00D201CC"/>
    <w:rsid w:val="00D229F9"/>
    <w:rsid w:val="00D356EB"/>
    <w:rsid w:val="00D35E78"/>
    <w:rsid w:val="00D36F48"/>
    <w:rsid w:val="00D4057C"/>
    <w:rsid w:val="00D43F35"/>
    <w:rsid w:val="00D43F47"/>
    <w:rsid w:val="00D4506B"/>
    <w:rsid w:val="00D50DE1"/>
    <w:rsid w:val="00D71609"/>
    <w:rsid w:val="00D72DE3"/>
    <w:rsid w:val="00D82CBF"/>
    <w:rsid w:val="00D91E34"/>
    <w:rsid w:val="00DA0142"/>
    <w:rsid w:val="00DA5071"/>
    <w:rsid w:val="00DB4204"/>
    <w:rsid w:val="00DB5262"/>
    <w:rsid w:val="00DC47E2"/>
    <w:rsid w:val="00DC7865"/>
    <w:rsid w:val="00DE00B0"/>
    <w:rsid w:val="00DE1358"/>
    <w:rsid w:val="00DE2694"/>
    <w:rsid w:val="00DE33AD"/>
    <w:rsid w:val="00DE7A3D"/>
    <w:rsid w:val="00DF2E79"/>
    <w:rsid w:val="00E01303"/>
    <w:rsid w:val="00E04136"/>
    <w:rsid w:val="00E12073"/>
    <w:rsid w:val="00E1478D"/>
    <w:rsid w:val="00E14879"/>
    <w:rsid w:val="00E3229E"/>
    <w:rsid w:val="00E374A5"/>
    <w:rsid w:val="00E436A0"/>
    <w:rsid w:val="00E50E7E"/>
    <w:rsid w:val="00E5597C"/>
    <w:rsid w:val="00E5663E"/>
    <w:rsid w:val="00E57CBF"/>
    <w:rsid w:val="00E60D38"/>
    <w:rsid w:val="00E63448"/>
    <w:rsid w:val="00E80FDC"/>
    <w:rsid w:val="00E86AAE"/>
    <w:rsid w:val="00EA6D4B"/>
    <w:rsid w:val="00EB2A2F"/>
    <w:rsid w:val="00EB342F"/>
    <w:rsid w:val="00EB7D4C"/>
    <w:rsid w:val="00ED3D62"/>
    <w:rsid w:val="00EE2F6D"/>
    <w:rsid w:val="00F02D89"/>
    <w:rsid w:val="00F11186"/>
    <w:rsid w:val="00F14473"/>
    <w:rsid w:val="00F14937"/>
    <w:rsid w:val="00F15F83"/>
    <w:rsid w:val="00F22220"/>
    <w:rsid w:val="00F3067F"/>
    <w:rsid w:val="00F325D7"/>
    <w:rsid w:val="00F4388F"/>
    <w:rsid w:val="00F441E8"/>
    <w:rsid w:val="00F44709"/>
    <w:rsid w:val="00F56413"/>
    <w:rsid w:val="00F568FC"/>
    <w:rsid w:val="00F56ED2"/>
    <w:rsid w:val="00F572BA"/>
    <w:rsid w:val="00F61061"/>
    <w:rsid w:val="00F653B2"/>
    <w:rsid w:val="00F65ACC"/>
    <w:rsid w:val="00F721B0"/>
    <w:rsid w:val="00F75B2A"/>
    <w:rsid w:val="00F8701F"/>
    <w:rsid w:val="00F91E35"/>
    <w:rsid w:val="00FA3E67"/>
    <w:rsid w:val="00FA7496"/>
    <w:rsid w:val="00FB1F1C"/>
    <w:rsid w:val="00FD6550"/>
    <w:rsid w:val="00FD738E"/>
    <w:rsid w:val="00FE2043"/>
    <w:rsid w:val="00FE669E"/>
    <w:rsid w:val="00FF2F8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Publications/View.aspx?lang=bg-BG&amp;categoryId=&amp;Id=297&amp;y=&amp;m=&amp;d=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74A89"/>
    <w:rsid w:val="000A29FA"/>
    <w:rsid w:val="000D51D1"/>
    <w:rsid w:val="000E292A"/>
    <w:rsid w:val="00166278"/>
    <w:rsid w:val="001C128A"/>
    <w:rsid w:val="0022129E"/>
    <w:rsid w:val="002342C2"/>
    <w:rsid w:val="002B6C5A"/>
    <w:rsid w:val="002C47C6"/>
    <w:rsid w:val="00315C0A"/>
    <w:rsid w:val="003178A8"/>
    <w:rsid w:val="00335A40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540A34"/>
    <w:rsid w:val="0054676C"/>
    <w:rsid w:val="00596EEF"/>
    <w:rsid w:val="00597C2F"/>
    <w:rsid w:val="00627929"/>
    <w:rsid w:val="006475E7"/>
    <w:rsid w:val="00672054"/>
    <w:rsid w:val="00677F50"/>
    <w:rsid w:val="006F330C"/>
    <w:rsid w:val="00725B05"/>
    <w:rsid w:val="00792215"/>
    <w:rsid w:val="007D644C"/>
    <w:rsid w:val="008D68C4"/>
    <w:rsid w:val="00935050"/>
    <w:rsid w:val="0094156A"/>
    <w:rsid w:val="009573A6"/>
    <w:rsid w:val="00963026"/>
    <w:rsid w:val="009C34EF"/>
    <w:rsid w:val="00A55B95"/>
    <w:rsid w:val="00A8463E"/>
    <w:rsid w:val="00B30464"/>
    <w:rsid w:val="00B44BA6"/>
    <w:rsid w:val="00BA708C"/>
    <w:rsid w:val="00BC39F1"/>
    <w:rsid w:val="00C34C98"/>
    <w:rsid w:val="00C7487D"/>
    <w:rsid w:val="00C769A9"/>
    <w:rsid w:val="00CD5C9A"/>
    <w:rsid w:val="00CF214E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qUF6WlzlvGCh+A0tytK/b9FIvofeWIJ6rqKt096uRtU=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+fVWfdJ7iyCvLWZ84nOLA8ErenYOL4KrJZnvEE9WeBg=</DigestValue>
    </Reference>
    <Reference Type="http://www.w3.org/2000/09/xmldsig#Object" URI="#idValidSigLnImg">
      <DigestMethod Algorithm="http://www.w3.org/2001/04/xmlenc#sha256"/>
      <DigestValue>sNoX2jicDeBgnsLriqNKzjDkPiP4I/nnG1wOutH/eKk=</DigestValue>
    </Reference>
    <Reference Type="http://www.w3.org/2000/09/xmldsig#Object" URI="#idInvalidSigLnImg">
      <DigestMethod Algorithm="http://www.w3.org/2001/04/xmlenc#sha256"/>
      <DigestValue>XuT0SvbmzVDxdFeuEu66ouD3sNyfgwKH/w9HSa/ymFo=</DigestValue>
    </Reference>
  </SignedInfo>
  <SignatureValue>hLQaHAOvvBE35oAJWVnyBkrmmqLC35mghO8IVbIDzgtQaWjciJ5FGofkk+FsG/7K3wOIMe9xlZH9
LrPvsEUTDKCQvz5iaWevLF8wfy97bouRlXKsHxQD1Qlrqk1tkeXzKQWnh8M+ni3Lv/H88BaCqnif
4Ws3kGrBijHKY1211Pur6ouIOi/9swYPZkWRcp31mMwSn7lYk+tU76qMKiZnPSQPnG/j+V/e2KxI
4F1/jk5iYdMy19+j9AOXY2BKvtqbfBLBMPY0tZsnCzsGt43gq1ekS0jXK/3Fwy2ZiZlZGcojAGgX
9JstxalXsIeK97wNjz2jzOgGaHdAzxniMqif9Q==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OpIOqjQ8B1u9B8MD3eiOceStQrG6Smx6hP+c5pHshNY=</DigestValue>
      </Reference>
      <Reference URI="/word/document.xml?ContentType=application/vnd.openxmlformats-officedocument.wordprocessingml.document.main+xml">
        <DigestMethod Algorithm="http://www.w3.org/2001/04/xmlenc#sha256"/>
        <DigestValue>zTPcoqPb4IeKpcYXBO7sTk15MdsNjIc1PYbGa9JZGVs=</DigestValue>
      </Reference>
      <Reference URI="/word/endnotes.xml?ContentType=application/vnd.openxmlformats-officedocument.wordprocessingml.endnotes+xml">
        <DigestMethod Algorithm="http://www.w3.org/2001/04/xmlenc#sha256"/>
        <DigestValue>kuUxqbSrF4pmJX3Frp/QIeNgBvCfk04Y7rXdptv9Kuw=</DigestValue>
      </Reference>
      <Reference URI="/word/fontTable.xml?ContentType=application/vnd.openxmlformats-officedocument.wordprocessingml.fontTable+xml">
        <DigestMethod Algorithm="http://www.w3.org/2001/04/xmlenc#sha256"/>
        <DigestValue>7wDV1vWTkr9sRY29t8kMf3KXfZs1oGubBXYtaWvXIQ8=</DigestValue>
      </Reference>
      <Reference URI="/word/footer1.xml?ContentType=application/vnd.openxmlformats-officedocument.wordprocessingml.footer+xml">
        <DigestMethod Algorithm="http://www.w3.org/2001/04/xmlenc#sha256"/>
        <DigestValue>QXsELLNiRvEkc3JfOB3/cZumwpfDDA5gaAKfkSWw0RM=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Phb4iLEi0wqdeFeRXexHtxr4jjcwD5Nd6SulJTCLQz8=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7wDV1vWTkr9sRY29t8kMf3KXfZs1oGubBXYtaWvXIQ8=</DigestValue>
      </Reference>
      <Reference URI="/word/glossary/settings.xml?ContentType=application/vnd.openxmlformats-officedocument.wordprocessingml.settings+xml">
        <DigestMethod Algorithm="http://www.w3.org/2001/04/xmlenc#sha256"/>
        <DigestValue>1EmTFDmgl7vYKJwyjvWWsNmWGouuDHUWBI6zZk93PHI=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kk2xphhKXTSmwD3RPUmpT1CfYq61t7XlsOcqZG4Db7k=</DigestValue>
      </Reference>
      <Reference URI="/word/numbering.xml?ContentType=application/vnd.openxmlformats-officedocument.wordprocessingml.numbering+xml">
        <DigestMethod Algorithm="http://www.w3.org/2001/04/xmlenc#sha256"/>
        <DigestValue>Da0ok7O+HGaM0TIHi/L/MqrKj4mrjcBaFWSXa8jV6J4=</DigestValue>
      </Reference>
      <Reference URI="/word/settings.xml?ContentType=application/vnd.openxmlformats-officedocument.wordprocessingml.settings+xml">
        <DigestMethod Algorithm="http://www.w3.org/2001/04/xmlenc#sha256"/>
        <DigestValue>EUrhzGjlS1lqjKK4UWdrUx7adIBaPVVWoYalLFN3dxA=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YOAYe0HQER9ZUyWcjB0XRHOXxHIlSBhcoRa1mCUYsyw=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2023-09-21T14:38:24Z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2023-09-21T14:38:24Z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gAAAAEAAABaAQAAAAAAAHIBAAAAAAAA0G5DFPp/AAAAAAAAAAAAAAIAAAL6fwAAuG2AFPp/AABQmXQU+n8AAAAAAAAAAAAAAAAAAAAAAAB1RSnbo6EAAAEEAAX6fwAAAKbvuvkAAAAAAAAAAAAAAPATTtUgAgAAaKjvugAAAAD1////AAAAAAkAAAAAAAAAAQAAAAAAAACMp++6+QAAAOCn77r5AAAA0c0ZFPp/AACoCvvbIAIAAO1icRQAAAAAXgAAACACAAAbAAAA+n8AAPATTtUgAgAAazEdFPp/AAAwp++6+QAAAOCn77r5AAAAAAAAAAAAAAAAAAAAZHYACAAAAAAlAAAADAAAAAEAAAAYAAAADAAAAAAAAAISAAAADAAAAAEAAAAeAAAAGAAAALoAAAAEAAAA9wAAABEAAAAlAAAADAAAAAEAAABUAAAAlAAAALsAAAAEAAAA9QAAABAAAAABAAAAVVXGQRzHxUG7AAAABAAAAAwAAABMAAAAAAAAAAAAAAAAAAAA//////////9kAAAAMg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77r5AAAAUEBlFfp/AAAJAAAAAQAAANBuQxT6fwAAAAAAAAAAAADjgu7G+X8AAPDWc80gAgAAAAAAAAAAAAAAAAAAAAAAAAAAAAAAAAAAJQQp26OhAAAAAAAAAAAAAP////8gAgAAAAAAAAAAAADwE07VIAIAAKDp77oAAAAAME+k3SACAAAHAAAAAAAAALALadcgAgAA3OjvuvkAAAAw6e+6+QAAANHNGRT6fwAAHgAAAAAAAABynHMBAAAAAB4AAAAAAAAAoCJ72SACAADwE07VIAIAAGsxHRT6fwAAgOjvuvkAAAAw6e+6+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CACAABk36Kp+X8AAMA3WtcgAgAA0G5DFPp/AAAAAAAAAAAAAAFP2qn5fwAAuG2AFPp/AABQmXQU+n8AAAAAAAAAAAAAAAAAAAAAAAD1nSnbo6EAAECHY9cgAgAAgH3vuvkAAAAAAAAAAAAAAPATTtUgAgAA6H/vugAAAADg////AAAAAAYAAAAAAAAAAwAAAAAAAAAMf++6+QAAAGB/77r5AAAA0c0ZFPp/AAAoajDiIAIAAO1icRQAAAAAZwEAACACAAAbAAAA+X8AAPATTtUgAgAAazEdFPp/AACwfu+6+QAAAGB/77r5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ByzSACAADQbkMU+n8AAAAAAAAAAAAAx7OpFvp/AAC4bYAU+n8AAFCZdBT6fwAAAAAAAAAAAAAAAAAAAAAAAJWaKdujoQAAAQAAAAAAAADgfO+6+QAAAAAAAAAAAAAA8BNO1SACAABIf++6AAAAAPD///8AAAAACQAAAAAAAAAEAAAAAAAAAGx+77r5AAAAwH7vuvkAAADRzRkU+n8AANhpMOIgAgAA7WJxFAAAAABpAQAAIAIAABsAAAD5AAAA8BNO1SACAABrMR0U+n8AABB+77r5AAAAwH7vuvkAAABgttPdIAIAAAAAAABkdgAIAAAAACUAAAAMAAAABAAAABgAAAAMAAAAAAAAAhIAAAAMAAAAAQAAAB4AAAAYAAAAKQAAADMAAAAvAAAASAAAACUAAAAMAAAABAAAAFQAAABUAAAAKgAAADMAAAAtAAAARwAAAAEAAABVVcZBHMfFQSoAAAAzAAAAAQAAAEwAAAAAAAAAAAAAAAAAAAD//////////1AAAAAgAABy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HI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EgAAAAcKDQcKDQcJDQ4WMShFrjFU1TJV1gECBAIDBAECBQoRKyZBowsTMQAAAAAAfqbJd6PIeqDCQFZ4JTd0Lk/HMVPSGy5uFiE4GypVJ0KnHjN9AAABWRIAAACcz+7S6ffb7fnC0t1haH0hMm8aLXIuT8ggOIwoRKslP58cK08AAAEAAAAAAMHg9P///////////+bm5k9SXjw/SzBRzTFU0y1NwSAyVzFGXwEBAlk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ABAAAAWgEAAAAAAAByAQAAAAAAANBuQxT6fwAAAAAAAAAAAAACAAAC+n8AALhtgBT6fwAAUJl0FPp/AAAAAAAAAAAAAAAAAAAAAAAAdUUp26OhAAABBAAF+n8AAACm77r5AAAAAAAAAAAAAADwE07VIAIAAGio77oAAAAA9f///wAAAAAJAAAAAAAAAAEAAAAAAAAAjKfvuvkAAADgp++6+QAAANHNGRT6fwAAqAr72yACAADtYnEUAAAAAF4AAAAgAgAAGwAAAPp/AADwE07VIAIAAGsxHRT6fwAAMKfvuvkAAADgp++6+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77r5AAAAUEBlFfp/AAAJAAAAAQAAANBuQxT6fwAAAAAAAAAAAADjgu7G+X8AAPDWc80gAgAAAAAAAAAAAAAAAAAAAAAAAAAAAAAAAAAAJQQp26OhAAAAAAAAAAAAAP////8gAgAAAAAAAAAAAADwE07VIAIAAKDp77oAAAAAME+k3SACAAAHAAAAAAAAALALadcgAgAA3OjvuvkAAAAw6e+6+QAAANHNGRT6fwAAHgAAAAAAAABynHMBAAAAAB4AAAAAAAAAoCJ72SACAADwE07VIAIAAGsxHRT6fwAAgOjvuvkAAAAw6e+6+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CACAABk36Kp+X8AAMA3WtcgAgAA0G5DFPp/AAAAAAAAAAAAAAFP2qn5fwAAuG2AFPp/AABQmXQU+n8AAAAAAAAAAAAAAAAAAAAAAAD1nSnbo6EAAECHY9cgAgAAgH3vuvkAAAAAAAAAAAAAAPATTtUgAgAA6H/vugAAAADg////AAAAAAYAAAAAAAAAAwAAAAAAAAAMf++6+QAAAGB/77r5AAAA0c0ZFPp/AAAoajDiIAIAAO1icRQAAAAAZwEAACACAAAbAAAA+X8AAPATTtUgAgAAazEdFPp/AACwfu+6+QAAAGB/77r5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ByzSACAADQbkMU+n8AAAAAAAAAAAAAx7OpFvp/AAC4bYAU+n8AAFCZdBT6fwAAAAAAAAAAAAAAAAAAAAAAAJWaKdujoQAAAQAAAAAAAADgfO+6+QAAAAAAAAAAAAAA8BNO1SACAABIf++6AAAAAPD///8AAAAACQAAAAAAAAAEAAAAAAAAAGx+77r5AAAAwH7vuvkAAADRzRkU+n8AANhpMOIgAgAA7WJxFAAAAABpAQAAIAIAABsAAAD5AAAA8BNO1SACAABrMR0U+n8AABB+77r5AAAAwH7vuvkAAABgttPdIA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9q+7UX/0mBVoK8ybLYCXq6lfeKNqxSZQWicj/MLyJhE=</DigestValue>
    </Reference>
    <Reference Type="http://www.w3.org/2000/09/xmldsig#Object" URI="#idOfficeObject">
      <DigestMethod Algorithm="http://www.w3.org/2001/04/xmlenc#sha256"/>
      <DigestValue>vnuOiTPEUUr+uRA1lh7qQj9ZVT2qQMICnhpZJ9Qib10=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KxFtU2/aoApCrDXiXwwO8YnCVD4wbA1772xmielPSBQ=</DigestValue>
    </Reference>
    <Reference Type="http://www.w3.org/2000/09/xmldsig#Object" URI="#idValidSigLnImg">
      <DigestMethod Algorithm="http://www.w3.org/2001/04/xmlenc#sha256"/>
      <DigestValue>NBM52AwC7dUtvEXD1MH4wrOZynTTr4Y+PScJpM9DT6s=</DigestValue>
    </Reference>
    <Reference Type="http://www.w3.org/2000/09/xmldsig#Object" URI="#idInvalidSigLnImg">
      <DigestMethod Algorithm="http://www.w3.org/2001/04/xmlenc#sha256"/>
      <DigestValue>oTN7BNADumP4OPfh/Gu+nlIfMp4N1a1pFY0SNcTmRdI=</DigestValue>
    </Reference>
  </SignedInfo>
  <SignatureValue>MWrC+UePMuVhHY6jX7fZrVwsvXcbbLYqFvIx84WjiDPcbV103zohNzRxQ4cKr94BusTp6KtU6apR
9fr1orseKFhNe8rtoa/l+TeuZNdRhAAsvQxIqtNKkG88iZlx3g8Q09htZaoyNF/iahnBz+jSZ6N0
XWMTvE0f8lvjdlnbyGNByXXoJaOf9gZZf24zOtcXs64xDgjaHSZxo0S9iLOc/q4doD2O6leUYFtl
VVk2ixcJIzHpMC/RcNlqPYjPrB3u+XK9CqTIZazhPm44mVZQgVpXeKFgw4f5+J8MotjE0k7CKLoq
hmjVwkiXaSTDRiVOawxOXc9MqfNMUdC9wnzqtQ==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OpIOqjQ8B1u9B8MD3eiOceStQrG6Smx6hP+c5pHshNY=</DigestValue>
      </Reference>
      <Reference URI="/word/document.xml?ContentType=application/vnd.openxmlformats-officedocument.wordprocessingml.document.main+xml">
        <DigestMethod Algorithm="http://www.w3.org/2001/04/xmlenc#sha256"/>
        <DigestValue>zTPcoqPb4IeKpcYXBO7sTk15MdsNjIc1PYbGa9JZGVs=</DigestValue>
      </Reference>
      <Reference URI="/word/endnotes.xml?ContentType=application/vnd.openxmlformats-officedocument.wordprocessingml.endnotes+xml">
        <DigestMethod Algorithm="http://www.w3.org/2001/04/xmlenc#sha256"/>
        <DigestValue>kuUxqbSrF4pmJX3Frp/QIeNgBvCfk04Y7rXdptv9Kuw=</DigestValue>
      </Reference>
      <Reference URI="/word/fontTable.xml?ContentType=application/vnd.openxmlformats-officedocument.wordprocessingml.fontTable+xml">
        <DigestMethod Algorithm="http://www.w3.org/2001/04/xmlenc#sha256"/>
        <DigestValue>7wDV1vWTkr9sRY29t8kMf3KXfZs1oGubBXYtaWvXIQ8=</DigestValue>
      </Reference>
      <Reference URI="/word/footer1.xml?ContentType=application/vnd.openxmlformats-officedocument.wordprocessingml.footer+xml">
        <DigestMethod Algorithm="http://www.w3.org/2001/04/xmlenc#sha256"/>
        <DigestValue>QXsELLNiRvEkc3JfOB3/cZumwpfDDA5gaAKfkSWw0RM=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Phb4iLEi0wqdeFeRXexHtxr4jjcwD5Nd6SulJTCLQz8=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7wDV1vWTkr9sRY29t8kMf3KXfZs1oGubBXYtaWvXIQ8=</DigestValue>
      </Reference>
      <Reference URI="/word/glossary/settings.xml?ContentType=application/vnd.openxmlformats-officedocument.wordprocessingml.settings+xml">
        <DigestMethod Algorithm="http://www.w3.org/2001/04/xmlenc#sha256"/>
        <DigestValue>1EmTFDmgl7vYKJwyjvWWsNmWGouuDHUWBI6zZk93PHI=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kk2xphhKXTSmwD3RPUmpT1CfYq61t7XlsOcqZG4Db7k=</DigestValue>
      </Reference>
      <Reference URI="/word/numbering.xml?ContentType=application/vnd.openxmlformats-officedocument.wordprocessingml.numbering+xml">
        <DigestMethod Algorithm="http://www.w3.org/2001/04/xmlenc#sha256"/>
        <DigestValue>Da0ok7O+HGaM0TIHi/L/MqrKj4mrjcBaFWSXa8jV6J4=</DigestValue>
      </Reference>
      <Reference URI="/word/settings.xml?ContentType=application/vnd.openxmlformats-officedocument.wordprocessingml.settings+xml">
        <DigestMethod Algorithm="http://www.w3.org/2001/04/xmlenc#sha256"/>
        <DigestValue>EUrhzGjlS1lqjKK4UWdrUx7adIBaPVVWoYalLFN3dxA=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YOAYe0HQER9ZUyWcjB0XRHOXxHIlSBhcoRa1mCUYsyw=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2023-09-21T14:39:39Z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04.03-153/21.09.2023г.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2023-09-21T14:39:39Z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b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zg+FF+38AAAoACwAAAAAA0G4Qmvt/AAAAAAAAAAAAANiD4UX7fwAAAAAAAAAAAAAQbN2b+38AAAAAAAAAAAAAAAAAAAAAAABmp4rOei4AABNVW0X7fwAASAAAAC4CAAAAAAAAAAAAAFDFr6MuAgAAuKOP2AAAAAD1////AAAAAAkAAAAAAAAAAAAAAAAAAADcoo/YPwAAADCjj9g/AAAA0c3mmft/AAAAAAAAAAAAAAAAAAAAAAAAUMWvoy4CAAC4o4/YPwAAAFDFr6MuAgAAazHqmft/AACAoo/YPwAAADCjj9g/AAAAAAAAAAAAAAAAAAAAZHYACAAAAAAlAAAADAAAAAEAAAAYAAAADAAAAAAAAAISAAAADAAAAAEAAAAeAAAAGAAAALoAAAAEAAAA9wAAABEAAAAlAAAADAAAAAEAAABUAAAAlAAAALsAAAAEAAAA9QAAABAAAAABAAAAVVXGQRzHxUG7AAAABAAAAAwAAABMAAAAAAAAAAAAAAAAAAAA//////////9kAAAAMg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j9g/AAAAEECcm/t/AAAJAAAAAQAAANBuEJr7fwAAAAAAAAAAAACzg+FF+38AAMDZsJkuAgAAAAAAAAAAAAAAAAAAAAAAAAAAAAAAAAAAFtiKznouAAAAAAAAAAAAAP////8uAgAAAAAAAAAAAABQxa+jLgIAAHDkj9gAAAAAoHTBqC4CAAAHAAAAAAAAAODUt6MuAgAArOOP2D8AAAAA5I/YPwAAANHN5pn7fwAAHgAAAAAAAABynL6HAAAAAB4AAAAAAAAAIKHIpS4CAABQxa+jLgIAAGsx6pn7fwAAUOOP2D8AAAAA5I/Y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LXhpy4CAABk305F+38AANA3taMuAgAA0G4Qmvt/AAAAAAAAAAAAAAFPhkX7fwAAAgAAAAAAAAACAAAAAAAAAAAAAAAAAAAAAAAAAAAAAABmTYrOei4AAGAEs6MuAgAAcDdzsC4CAAAAAAAAAAAAAFDFr6MuAgAAuHmP2AAAAADg////AAAAAAYAAAAAAAAAAgAAAAAAAADceI/YPwAAADB5j9g/AAAA0c3mmft/AAAAAAAAAAAAAADrLZoAAAAAAAAAAAAAAAALilZF+38AAFDFr6MuAgAAazHqmft/AACAeI/YPwAAADB5j9g/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mS4CAADQbhCa+38AAAAAAAAAAAAAx7NfnPt/AAAAAMyZLgIAAAAAAAD7fwAAAAAAAAAAAAAAAAAAAAAAAIZNis56LgAAAQAAAAAAAAAgM52wAgAAAAAAAAAAAAAAUMWvoy4CAAAYeY/YAAAAAPD///8AAAAACQAAAAAAAAADAAAAAAAAADx4j9g/AAAAkHiP2D8AAADRzeaZ+38AAAAAAAAAAAAAAOstmgAAAAAAAAAAAAAAABB4j9g/AAAAUMWvoy4CAABrMeqZ+38AAOB3j9g/AAAAkHiP2D8AAABAX+CnLgIAAAAAAABkdgAIAAAAACUAAAAMAAAABAAAABgAAAAMAAAAAAAAAhIAAAAMAAAAAQAAAB4AAAAYAAAAKQAAADMAAADQAAAASAAAACUAAAAMAAAABAAAAFQAAADQAAAAKgAAADMAAADOAAAARwAAAAEAAABVVcZBHMfFQSoAAAAzAAAAFgAAAEwAAAAAAAAAAAAAAAAAAAD//////////3gAAAAwADQALgAwADMALQAxADUAMwAvADIAMQAuADAAOQAuADIAMAAyADMAMwQuAAkAAAAJAAAAAwAAAAkAAAAJAAAABg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EAAAB8AAAACQAAAHAAAADJAAAADQAAACEA8AAAAAAAAAAAAAAAgD8AAAAAAAAAAAAAgD8AAAAAAAAAAAAAAAAAAAAAAAAAAAAAAAAAAAAAAAAAACUAAAAMAAAAAAAAgCgAAAAMAAAABQAAACUAAAAMAAAAAQAAABgAAAAMAAAAAAAAAhIAAAAMAAAAAQAAABYAAAAMAAAAAAAAAFQAAAAkAQAACgAAAHAAAADQAAAAfAAAAAEAAABVVcZBHMfFQQoAAABwAAAAJAAAAEwAAAAEAAAACQAAAHAAAADSAAAAfQAAAJQAAABTAGkAZwBuAGUAZAAgAGIAeQA6ACAARQB2AGcAZQBuAGkAeQBhACAAUABlAHQAcgBvAHYAYQAgAEEAbgBkAG8AbgBvAHYAYQAGAAAAAwAAAAcAAAAHAAAABgAAAAcAAAADAAAABwAAAAUAAAADAAAAAwAAAAYAAAAFAAAABwAAAAYAAAAHAAAAAwAAAAUAAAAGAAAAAwAAAAYAAAAGAAAABAAAAAQAAAAHAAAABQAAAAYAAAADAAAABwAAAAcAAAAHAAAABwAAAAcAAAAHAAAABQAAAAYAAAAWAAAADAAAAAAAAAAlAAAADAAAAAIAAAAOAAAAFAAAAAAAAAAQAAAAFAAAAA==</Object>
  <Object Id="idInvalidSigLnImg">AQAAAGwAAAAAAAAAAAAAAP8AAAB/AAAAAAAAAAAAAADLGAAAXQwAACBFTUYAAAEAC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EZg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s4PhRft/AAAKAAsAAAAAANBuEJr7fwAAAAAAAAAAAADYg+FF+38AAAAAAAAAAAAAEGzdm/t/AAAAAAAAAAAAAAAAAAAAAAAAZqeKznouAAATVVtF+38AAEgAAAAuAgAAAAAAAAAAAABQxa+jLgIAALijj9gAAAAA9f///wAAAAAJAAAAAAAAAAAAAAAAAAAA3KKP2D8AAAAwo4/YPwAAANHN5pn7fwAAAAAAAAAAAAAAAAAAAAAAAFDFr6MuAgAAuKOP2D8AAABQxa+jLgIAAGsx6pn7fwAAgKKP2D8AAAAwo4/YP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j9g/AAAAEECcm/t/AAAJAAAAAQAAANBuEJr7fwAAAAAAAAAAAACzg+FF+38AAMDZsJkuAgAAAAAAAAAAAAAAAAAAAAAAAAAAAAAAAAAAFtiKznouAAAAAAAAAAAAAP////8uAgAAAAAAAAAAAABQxa+jLgIAAHDkj9gAAAAAoHTBqC4CAAAHAAAAAAAAAODUt6MuAgAArOOP2D8AAAAA5I/YPwAAANHN5pn7fwAAHgAAAAAAAABynL6HAAAAAB4AAAAAAAAAIKHIpS4CAABQxa+jLgIAAGsx6pn7fwAAUOOP2D8AAAAA5I/Y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LXhpy4CAABk305F+38AANA3taMuAgAA0G4Qmvt/AAAAAAAAAAAAAAFPhkX7fwAAAgAAAAAAAAACAAAAAAAAAAAAAAAAAAAAAAAAAAAAAABmTYrOei4AAGAEs6MuAgAAcDdzsC4CAAAAAAAAAAAAAFDFr6MuAgAAuHmP2AAAAADg////AAAAAAYAAAAAAAAAAgAAAAAAAADceI/YPwAAADB5j9g/AAAA0c3mmft/AAAAAAAAAAAAAADrLZoAAAAAAAAAAAAAAAALilZF+38AAFDFr6MuAgAAazHqmft/AACAeI/YPwAAADB5j9g/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mS4CAADQbhCa+38AAAAAAAAAAAAAx7NfnPt/AAAAAMyZLgIAAAAAAAD7fwAAAAAAAAAAAAAAAAAAAAAAAIZNis56LgAAAQAAAAAAAAAgM52wAgAAAAAAAAAAAAAAUMWvoy4CAAAYeY/YAAAAAPD///8AAAAACQAAAAAAAAADAAAAAAAAADx4j9g/AAAAkHiP2D8AAADRzeaZ+38AAAAAAAAAAAAAAOstmgAAAAAAAAAAAAAAABB4j9g/AAAAUMWvoy4CAABrMeqZ+38AAOB3j9g/AAAAkHiP2D8AAABAX+CnLgIAAAAAAABkdgAIAAAAACUAAAAMAAAABAAAABgAAAAMAAAAAAAAAhIAAAAMAAAAAQAAAB4AAAAYAAAAKQAAADMAAADQAAAASAAAACUAAAAMAAAABAAAAFQAAADQAAAAKgAAADMAAADOAAAARwAAAAEAAABVVcZBHMfFQSoAAAAzAAAAFgAAAEwAAAAAAAAAAAAAAAAAAAD//////////3gAAAAwADQALgAwADMALQAxADUAMwAvADIAMQAuADAAOQAuADIAMAAyADMAMwQuAAkAAAAJAAAAAwAAAAkAAAAJAAAABg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EAAAB8AAAACQAAAHAAAADJAAAADQAAACEA8AAAAAAAAAAAAAAAgD8AAAAAAAAAAAAAgD8AAAAAAAAAAAAAAAAAAAAAAAAAAAAAAAAAAAAAAAAAACUAAAAMAAAAAAAAgCgAAAAMAAAABQAAACUAAAAMAAAAAQAAABgAAAAMAAAAAAAAAhIAAAAMAAAAAQAAABYAAAAMAAAAAAAAAFQAAAAkAQAACgAAAHAAAADQAAAAfAAAAAEAAABVVcZBHMfFQQoAAABwAAAAJAAAAEwAAAAEAAAACQAAAHAAAADSAAAAfQAAAJQAAABTAGkAZwBuAGUAZAAgAGIAeQA6ACAARQB2AGcAZQBuAGkAeQBhACAAUABlAHQAcgBvAHYAYQAgAEEAbgBkAG8AbgBvAHYAYQAGAAAAAwAAAAcAAAAHAAAABgAAAAcAAAADAAAABwAAAAUAAAADAAAAAwAAAAYAAAAFAAAABwAAAAYAAAAHAAAAAwAAAAUAAAAGAAAAAwAAAAYAAAAGAAAABAAAAAQAAAAHAAAABQAAAAYAAAADAAAABwAAAAcAAAAHAAAABwAAAAc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6351-D9E6-4B77-818F-7962930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9</cp:revision>
  <cp:lastPrinted>2019-05-16T09:20:00Z</cp:lastPrinted>
  <dcterms:created xsi:type="dcterms:W3CDTF">2023-09-19T11:38:00Z</dcterms:created>
  <dcterms:modified xsi:type="dcterms:W3CDTF">2023-09-20T13:11:00Z</dcterms:modified>
</cp:coreProperties>
</file>